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8640"/>
      </w:tblGrid>
      <w:tr w:rsidR="00916920" w:rsidTr="00375B56">
        <w:trPr>
          <w:trHeight w:val="4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FE5BD3" w:rsidRDefault="005E2B36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916920" w:rsidRDefault="00875D6C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>My Plate</w:t>
            </w:r>
          </w:p>
        </w:tc>
      </w:tr>
      <w:tr w:rsidR="00870A9E" w:rsidTr="007B35E7">
        <w:trPr>
          <w:trHeight w:val="98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FE5BD3" w:rsidRDefault="00524E2F" w:rsidP="00531541">
            <w:pPr>
              <w:pStyle w:val="Heading21"/>
              <w:rPr>
                <w:sz w:val="20"/>
              </w:rPr>
            </w:pPr>
            <w:r w:rsidRPr="00FE5BD3">
              <w:rPr>
                <w:sz w:val="20"/>
              </w:rPr>
              <w:t>Overview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916920" w:rsidRDefault="00875D6C" w:rsidP="00BE2DD5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>Students will become familiar with the USDA My Plate icon and the recommendations for planning a healthy meal. Students will plan meals and then analyze the meals to determine what foods are dependent on pollinators. Students will draw conclusions on how declining pollinator</w:t>
            </w:r>
            <w:r w:rsidR="00C806FB">
              <w:rPr>
                <w:szCs w:val="24"/>
              </w:rPr>
              <w:t>s can affect food availability limiting nutritional food options.</w:t>
            </w:r>
          </w:p>
        </w:tc>
      </w:tr>
      <w:tr w:rsidR="00870A9E" w:rsidTr="007B35E7">
        <w:trPr>
          <w:trHeight w:val="1302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BD3" w:rsidRDefault="00524E2F" w:rsidP="00FE5BD3">
            <w:pPr>
              <w:pStyle w:val="Heading21"/>
              <w:rPr>
                <w:sz w:val="20"/>
              </w:rPr>
            </w:pPr>
            <w:r w:rsidRPr="00FE5BD3">
              <w:rPr>
                <w:sz w:val="20"/>
              </w:rPr>
              <w:t>Standards</w:t>
            </w:r>
          </w:p>
          <w:p w:rsidR="00FE5BD3" w:rsidRPr="00FE5BD3" w:rsidRDefault="00FE5BD3" w:rsidP="00375B56">
            <w:pPr>
              <w:pStyle w:val="Body"/>
            </w:pP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293" w:rsidRDefault="00EB0293" w:rsidP="00384CC6">
            <w:pPr>
              <w:pStyle w:val="Body"/>
              <w:rPr>
                <w:b/>
              </w:rPr>
            </w:pPr>
            <w:r>
              <w:rPr>
                <w:b/>
              </w:rPr>
              <w:t>Wellness</w:t>
            </w:r>
          </w:p>
          <w:p w:rsidR="00EB0293" w:rsidRDefault="00EB0293" w:rsidP="00384CC6">
            <w:pPr>
              <w:pStyle w:val="Body"/>
            </w:pPr>
            <w:r>
              <w:t>WE.3.4.01 D</w:t>
            </w:r>
            <w:r w:rsidRPr="00EB0293">
              <w:t>escribe the food guide pyramid and its value to personal health, recognizing that food provides energy and nutrients for growth and development.</w:t>
            </w:r>
          </w:p>
          <w:p w:rsidR="00531A96" w:rsidRDefault="00531A96" w:rsidP="00384CC6">
            <w:pPr>
              <w:pStyle w:val="Body"/>
            </w:pPr>
            <w:r>
              <w:t>WE.3.4.02 R</w:t>
            </w:r>
            <w:r w:rsidRPr="00531A96">
              <w:t>ecord and compare food choices based on recommended serving sizes.</w:t>
            </w:r>
          </w:p>
          <w:p w:rsidR="00EB0293" w:rsidRDefault="00EB0293" w:rsidP="00384CC6">
            <w:pPr>
              <w:pStyle w:val="Body"/>
            </w:pPr>
            <w:r>
              <w:t>WE.3.4.09 A</w:t>
            </w:r>
            <w:r w:rsidRPr="00EB0293">
              <w:t>ssess factors (e.g. food choices, physical activity, genetic) that contribute to achieving and maintaining a healthy body.</w:t>
            </w:r>
          </w:p>
          <w:p w:rsidR="00EB0293" w:rsidRPr="00EB0293" w:rsidRDefault="00EB0293" w:rsidP="00384CC6">
            <w:pPr>
              <w:pStyle w:val="Body"/>
            </w:pPr>
          </w:p>
          <w:p w:rsidR="00384CC6" w:rsidRPr="00384CC6" w:rsidRDefault="00384CC6" w:rsidP="00384CC6">
            <w:pPr>
              <w:pStyle w:val="Body"/>
              <w:rPr>
                <w:b/>
              </w:rPr>
            </w:pPr>
            <w:r w:rsidRPr="00F358EA">
              <w:rPr>
                <w:b/>
              </w:rPr>
              <w:t>English Language Arts</w:t>
            </w:r>
          </w:p>
          <w:p w:rsidR="00384CC6" w:rsidRPr="00E3171A" w:rsidRDefault="00384CC6" w:rsidP="00384CC6">
            <w:pPr>
              <w:pStyle w:val="Body"/>
            </w:pPr>
            <w:r w:rsidRPr="00E3171A">
              <w:t>ELA.3R.C1.5 Determine the main idea of an informational text; recount the details and explain how they support the main idea.</w:t>
            </w:r>
          </w:p>
          <w:p w:rsidR="00384CC6" w:rsidRDefault="00384CC6" w:rsidP="00384CC6">
            <w:pPr>
              <w:pStyle w:val="Body"/>
              <w:rPr>
                <w:szCs w:val="24"/>
              </w:rPr>
            </w:pPr>
            <w:r w:rsidRPr="00384CC6">
              <w:rPr>
                <w:szCs w:val="24"/>
              </w:rPr>
              <w:t>ELA.3.R.C2.4 Determine the meaning of general academic and domain-specific words and phrases in an informational text relevant to a grade 3 topic or subject area.</w:t>
            </w:r>
          </w:p>
          <w:p w:rsidR="00D340C3" w:rsidRDefault="00D340C3" w:rsidP="00384CC6">
            <w:pPr>
              <w:pStyle w:val="Body"/>
              <w:rPr>
                <w:szCs w:val="24"/>
              </w:rPr>
            </w:pPr>
            <w:r w:rsidRPr="00D340C3">
              <w:rPr>
                <w:szCs w:val="24"/>
              </w:rPr>
              <w:t>ELA.3.R.C3.3 Use information gained from illustrations (e.g., maps and photographs) and words in an informational text to demonstrate understanding of the text (e.g., where, when, why, and how key events occur).</w:t>
            </w:r>
          </w:p>
          <w:p w:rsidR="00384CC6" w:rsidRDefault="00384CC6" w:rsidP="00384CC6">
            <w:pPr>
              <w:pStyle w:val="Body"/>
              <w:rPr>
                <w:szCs w:val="24"/>
              </w:rPr>
            </w:pPr>
            <w:r w:rsidRPr="00384CC6">
              <w:rPr>
                <w:szCs w:val="24"/>
              </w:rPr>
              <w:t>ELA.3.SL.C13.1 Engage effectively in a range of collaborative discussions (one-on-one, in groups, teacher-led) with diverse partners on grade 3 topics and texts, building on others’ ideas and expressing their own clearly.</w:t>
            </w:r>
          </w:p>
          <w:p w:rsidR="00384CC6" w:rsidRDefault="00384CC6" w:rsidP="00384CC6">
            <w:pPr>
              <w:pStyle w:val="Body"/>
              <w:rPr>
                <w:szCs w:val="24"/>
              </w:rPr>
            </w:pPr>
            <w:r w:rsidRPr="00384CC6">
              <w:rPr>
                <w:szCs w:val="24"/>
              </w:rPr>
              <w:t>ELA.3.SL.C13.2 Determine the main ideas and supporting details of a text read aloud or information presented in diverse media and formats, including visually, quantitatively and orally.</w:t>
            </w:r>
          </w:p>
          <w:p w:rsidR="00384CC6" w:rsidRDefault="00804BC1" w:rsidP="00384CC6">
            <w:pPr>
              <w:pStyle w:val="Body"/>
              <w:rPr>
                <w:szCs w:val="24"/>
              </w:rPr>
            </w:pPr>
            <w:r w:rsidRPr="00804BC1">
              <w:rPr>
                <w:szCs w:val="24"/>
              </w:rPr>
              <w:t>ELA.3.W.C9.2 Write informative/explanatory texts to examine a topic and convey ideas and information clearly</w:t>
            </w:r>
          </w:p>
          <w:p w:rsidR="00804BC1" w:rsidRPr="00804BC1" w:rsidRDefault="00804BC1" w:rsidP="00384CC6">
            <w:pPr>
              <w:pStyle w:val="Body"/>
              <w:rPr>
                <w:szCs w:val="24"/>
              </w:rPr>
            </w:pPr>
            <w:bookmarkStart w:id="0" w:name="_GoBack"/>
            <w:bookmarkEnd w:id="0"/>
          </w:p>
          <w:p w:rsidR="00384CC6" w:rsidRPr="00384CC6" w:rsidRDefault="00384CC6" w:rsidP="00384CC6">
            <w:pPr>
              <w:pStyle w:val="Body"/>
              <w:rPr>
                <w:b/>
                <w:szCs w:val="24"/>
              </w:rPr>
            </w:pPr>
            <w:r w:rsidRPr="00384CC6">
              <w:rPr>
                <w:b/>
                <w:szCs w:val="24"/>
              </w:rPr>
              <w:t>21st Century Learning</w:t>
            </w:r>
          </w:p>
          <w:p w:rsidR="00870A9E" w:rsidRDefault="00384CC6" w:rsidP="00384CC6">
            <w:pPr>
              <w:pStyle w:val="Body"/>
              <w:rPr>
                <w:szCs w:val="24"/>
              </w:rPr>
            </w:pPr>
            <w:r w:rsidRPr="00384CC6">
              <w:rPr>
                <w:szCs w:val="24"/>
              </w:rPr>
              <w:t>21C.S.3-4.2 The student will demonstrate the ability to explore and develop new ideas, to intentionally apply sound reasoning processes and to frame, analyze and solve complex problems using appropriate technology tools.</w:t>
            </w:r>
          </w:p>
          <w:p w:rsidR="00206D55" w:rsidRDefault="00206D55" w:rsidP="00384CC6">
            <w:pPr>
              <w:pStyle w:val="Body"/>
              <w:rPr>
                <w:szCs w:val="24"/>
              </w:rPr>
            </w:pPr>
          </w:p>
          <w:p w:rsidR="00206D55" w:rsidRPr="00206D55" w:rsidRDefault="00206D55" w:rsidP="00206D55">
            <w:pPr>
              <w:pStyle w:val="Body"/>
              <w:rPr>
                <w:b/>
                <w:szCs w:val="24"/>
              </w:rPr>
            </w:pPr>
            <w:r w:rsidRPr="00206D55">
              <w:rPr>
                <w:b/>
                <w:szCs w:val="24"/>
              </w:rPr>
              <w:t>Science and Engineering Practices</w:t>
            </w:r>
          </w:p>
          <w:p w:rsidR="00206D55" w:rsidRPr="00916920" w:rsidRDefault="00206D55" w:rsidP="00206D55">
            <w:pPr>
              <w:pStyle w:val="Body"/>
              <w:rPr>
                <w:szCs w:val="24"/>
              </w:rPr>
            </w:pPr>
            <w:r w:rsidRPr="00206D55">
              <w:rPr>
                <w:szCs w:val="24"/>
              </w:rPr>
              <w:t>•</w:t>
            </w:r>
            <w:r w:rsidRPr="00206D55">
              <w:rPr>
                <w:szCs w:val="24"/>
              </w:rPr>
              <w:tab/>
              <w:t>Asking questions and defining problems.</w:t>
            </w:r>
          </w:p>
        </w:tc>
      </w:tr>
      <w:tr w:rsidR="00350399" w:rsidTr="009837FF">
        <w:trPr>
          <w:trHeight w:val="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FE5BD3" w:rsidRDefault="00531541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Materials/</w:t>
            </w:r>
            <w:r w:rsidR="00350399" w:rsidRPr="00FE5BD3">
              <w:rPr>
                <w:sz w:val="20"/>
              </w:rPr>
              <w:t>Advance Preparation Needed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7F14FD" w:rsidRDefault="007F14FD" w:rsidP="00531541">
            <w:pPr>
              <w:pStyle w:val="Body"/>
              <w:rPr>
                <w:b/>
                <w:szCs w:val="24"/>
              </w:rPr>
            </w:pPr>
            <w:r w:rsidRPr="007F14FD">
              <w:rPr>
                <w:b/>
                <w:szCs w:val="24"/>
              </w:rPr>
              <w:t>Materials:</w:t>
            </w:r>
          </w:p>
          <w:p w:rsidR="007F14FD" w:rsidRDefault="009837FF" w:rsidP="009837FF">
            <w:pPr>
              <w:pStyle w:val="Body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Science notebook</w:t>
            </w:r>
          </w:p>
          <w:p w:rsidR="009837FF" w:rsidRDefault="00E847E6" w:rsidP="009837FF">
            <w:pPr>
              <w:pStyle w:val="Body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Paper plates</w:t>
            </w:r>
          </w:p>
          <w:p w:rsidR="00E847E6" w:rsidRDefault="00E847E6" w:rsidP="009837FF">
            <w:pPr>
              <w:pStyle w:val="Body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Construction paper: brown, green, red, purple, and blue</w:t>
            </w:r>
            <w:r w:rsidR="009047C5">
              <w:rPr>
                <w:szCs w:val="24"/>
              </w:rPr>
              <w:t xml:space="preserve"> – for food groups</w:t>
            </w:r>
          </w:p>
          <w:p w:rsidR="009047C5" w:rsidRDefault="009047C5" w:rsidP="009837FF">
            <w:pPr>
              <w:pStyle w:val="Body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Large white paper – for placemat</w:t>
            </w:r>
          </w:p>
          <w:p w:rsidR="00E847E6" w:rsidRDefault="00E847E6" w:rsidP="009837FF">
            <w:pPr>
              <w:pStyle w:val="Body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Glue</w:t>
            </w:r>
          </w:p>
          <w:p w:rsidR="00E847E6" w:rsidRDefault="00E847E6" w:rsidP="00E847E6">
            <w:pPr>
              <w:pStyle w:val="Body"/>
              <w:ind w:left="720"/>
              <w:rPr>
                <w:szCs w:val="24"/>
              </w:rPr>
            </w:pPr>
          </w:p>
          <w:p w:rsidR="007F14FD" w:rsidRDefault="007F14FD" w:rsidP="00531541">
            <w:pPr>
              <w:pStyle w:val="Body"/>
              <w:rPr>
                <w:szCs w:val="24"/>
              </w:rPr>
            </w:pPr>
          </w:p>
          <w:p w:rsidR="007F14FD" w:rsidRDefault="007F14FD" w:rsidP="00531541">
            <w:pPr>
              <w:pStyle w:val="Body"/>
              <w:rPr>
                <w:b/>
                <w:szCs w:val="24"/>
              </w:rPr>
            </w:pPr>
            <w:r w:rsidRPr="007F14FD">
              <w:rPr>
                <w:b/>
                <w:szCs w:val="24"/>
              </w:rPr>
              <w:t>Advance Preparation:</w:t>
            </w:r>
          </w:p>
          <w:p w:rsidR="00227569" w:rsidRPr="00227569" w:rsidRDefault="00227569" w:rsidP="00531541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>Review USDA Choose My Plate website. This lesson is designed to allow student 1:1 computer/internet access to explore USDA Choose My Plate website.</w:t>
            </w:r>
          </w:p>
          <w:p w:rsidR="00F254C8" w:rsidRDefault="00F254C8" w:rsidP="00531541">
            <w:pPr>
              <w:pStyle w:val="Body"/>
              <w:rPr>
                <w:szCs w:val="24"/>
              </w:rPr>
            </w:pPr>
          </w:p>
          <w:p w:rsidR="00F254C8" w:rsidRPr="00F254C8" w:rsidRDefault="00F254C8" w:rsidP="00531541">
            <w:pPr>
              <w:pStyle w:val="Body"/>
              <w:rPr>
                <w:b/>
                <w:szCs w:val="24"/>
              </w:rPr>
            </w:pPr>
            <w:r w:rsidRPr="00F254C8">
              <w:rPr>
                <w:b/>
                <w:szCs w:val="24"/>
              </w:rPr>
              <w:t>Resources:</w:t>
            </w:r>
          </w:p>
          <w:p w:rsidR="007F14FD" w:rsidRDefault="00F254C8" w:rsidP="00207C56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USDA Choose My Plate: </w:t>
            </w:r>
            <w:hyperlink r:id="rId7" w:history="1">
              <w:r w:rsidRPr="00CC31FB">
                <w:rPr>
                  <w:rStyle w:val="Hyperlink"/>
                  <w:szCs w:val="24"/>
                </w:rPr>
                <w:t>http://www.choosemyplate.gov/</w:t>
              </w:r>
            </w:hyperlink>
          </w:p>
          <w:p w:rsidR="00107D7A" w:rsidRDefault="00107D7A" w:rsidP="00107D7A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List of crop plants pollinated by bees: </w:t>
            </w:r>
            <w:hyperlink r:id="rId8" w:history="1">
              <w:r w:rsidRPr="00CC31FB">
                <w:rPr>
                  <w:rStyle w:val="Hyperlink"/>
                  <w:szCs w:val="24"/>
                </w:rPr>
                <w:t>http://en.wikipedia.org/wiki/List_of_plants_pollinated_by_bees</w:t>
              </w:r>
            </w:hyperlink>
          </w:p>
          <w:p w:rsidR="00207C56" w:rsidRPr="00916920" w:rsidRDefault="00207C56" w:rsidP="009837FF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Pollinator movement and crops in the U.S.: </w:t>
            </w:r>
            <w:hyperlink r:id="rId9" w:history="1">
              <w:r w:rsidRPr="00CC31FB">
                <w:rPr>
                  <w:rStyle w:val="Hyperlink"/>
                  <w:szCs w:val="24"/>
                </w:rPr>
                <w:t>http://www.ers.usda.gov/data-products/chart-gallery/detail.aspx?chartId=49126&amp;ref=collection</w:t>
              </w:r>
            </w:hyperlink>
          </w:p>
        </w:tc>
      </w:tr>
      <w:tr w:rsidR="00350399" w:rsidTr="00EC7B49">
        <w:trPr>
          <w:trHeight w:val="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36" w:rsidRDefault="00531541" w:rsidP="005E2B36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lastRenderedPageBreak/>
              <w:t>Procedures/Steps</w:t>
            </w:r>
            <w:r w:rsidR="005E2B36">
              <w:rPr>
                <w:sz w:val="20"/>
              </w:rPr>
              <w:t>:</w:t>
            </w:r>
          </w:p>
          <w:p w:rsidR="00531541" w:rsidRPr="00531541" w:rsidRDefault="00460BA7" w:rsidP="00460BA7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(Emphasis on students</w:t>
            </w:r>
            <w:r w:rsidR="007B35E7">
              <w:rPr>
                <w:sz w:val="20"/>
              </w:rPr>
              <w:t xml:space="preserve"> making inquiry, e.g.,</w:t>
            </w:r>
            <w:r>
              <w:rPr>
                <w:sz w:val="20"/>
              </w:rPr>
              <w:t xml:space="preserve"> posing questions/problems and working towards answers and solutions)  </w:t>
            </w:r>
            <w:r w:rsidR="005E2B36">
              <w:rPr>
                <w:sz w:val="20"/>
              </w:rPr>
              <w:t xml:space="preserve"> </w:t>
            </w:r>
            <w:r w:rsidR="00531541">
              <w:rPr>
                <w:sz w:val="20"/>
              </w:rPr>
              <w:t xml:space="preserve"> 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7C5" w:rsidRPr="009047C5" w:rsidRDefault="009047C5" w:rsidP="009047C5">
            <w:pPr>
              <w:pStyle w:val="Body"/>
              <w:rPr>
                <w:b/>
                <w:szCs w:val="24"/>
              </w:rPr>
            </w:pPr>
            <w:r w:rsidRPr="009047C5">
              <w:rPr>
                <w:b/>
                <w:szCs w:val="24"/>
              </w:rPr>
              <w:t>Part 1:</w:t>
            </w:r>
          </w:p>
          <w:p w:rsidR="00531541" w:rsidRDefault="004E05ED" w:rsidP="004E05ED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Explain to students that we are going to explore the USDA My Plate website and gather information on making healthy choices when it comes to eating and meal planning.</w:t>
            </w:r>
          </w:p>
          <w:p w:rsidR="0083644A" w:rsidRDefault="0083644A" w:rsidP="0083644A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Have students go to </w:t>
            </w:r>
            <w:hyperlink r:id="rId10" w:history="1">
              <w:r w:rsidRPr="000A65B4">
                <w:rPr>
                  <w:rStyle w:val="Hyperlink"/>
                  <w:szCs w:val="24"/>
                </w:rPr>
                <w:t>www.choosemyplate.gov</w:t>
              </w:r>
            </w:hyperlink>
          </w:p>
          <w:p w:rsidR="0083644A" w:rsidRDefault="009837FF" w:rsidP="0083644A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Click on “</w:t>
            </w:r>
            <w:proofErr w:type="spellStart"/>
            <w:r>
              <w:rPr>
                <w:szCs w:val="24"/>
              </w:rPr>
              <w:t>MyPlate</w:t>
            </w:r>
            <w:proofErr w:type="spellEnd"/>
            <w:r>
              <w:rPr>
                <w:szCs w:val="24"/>
              </w:rPr>
              <w:t xml:space="preserve">” tab in upper left corner. </w:t>
            </w:r>
          </w:p>
          <w:p w:rsidR="009837FF" w:rsidRDefault="00531A96" w:rsidP="0083644A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Students will take notes on each of the five food groups: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Fruits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Vegetables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Grains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Protein Foods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Dairy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Things to include in notes:</w:t>
            </w:r>
          </w:p>
          <w:p w:rsidR="00531A96" w:rsidRDefault="00E847E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Examples of</w:t>
            </w:r>
            <w:r w:rsidR="00531A96">
              <w:rPr>
                <w:szCs w:val="24"/>
              </w:rPr>
              <w:t xml:space="preserve"> foods included in this group?</w:t>
            </w:r>
          </w:p>
          <w:p w:rsidR="00E847E6" w:rsidRDefault="00E847E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How much of this group do I need to eat in one day?</w:t>
            </w:r>
          </w:p>
          <w:p w:rsidR="00531A96" w:rsidRDefault="00531A9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What makes a serving?</w:t>
            </w:r>
          </w:p>
          <w:p w:rsidR="00E847E6" w:rsidRDefault="00E847E6" w:rsidP="00531A96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What are the benefits of eating foods in this group?</w:t>
            </w:r>
          </w:p>
          <w:p w:rsidR="009047C5" w:rsidRDefault="00E847E6" w:rsidP="009047C5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After students complete research, they will create a </w:t>
            </w:r>
            <w:proofErr w:type="spellStart"/>
            <w:r>
              <w:rPr>
                <w:szCs w:val="24"/>
              </w:rPr>
              <w:t>MyPlate</w:t>
            </w:r>
            <w:proofErr w:type="spellEnd"/>
            <w:r>
              <w:rPr>
                <w:szCs w:val="24"/>
              </w:rPr>
              <w:t xml:space="preserve"> icon using construction a paper plate and construction paper. </w:t>
            </w:r>
            <w:r w:rsidR="009047C5" w:rsidRPr="009047C5">
              <w:rPr>
                <w:szCs w:val="24"/>
              </w:rPr>
              <w:t>Construction paper: brown, green, red, purple, and blue – for food groups</w:t>
            </w:r>
            <w:r w:rsidR="009047C5">
              <w:rPr>
                <w:szCs w:val="24"/>
              </w:rPr>
              <w:t xml:space="preserve"> and l</w:t>
            </w:r>
            <w:r w:rsidR="009047C5" w:rsidRPr="009047C5">
              <w:rPr>
                <w:szCs w:val="24"/>
              </w:rPr>
              <w:t>arge white paper – for placemat</w:t>
            </w:r>
            <w:r w:rsidR="009047C5">
              <w:rPr>
                <w:szCs w:val="24"/>
              </w:rPr>
              <w:t>. Use icon on website as model. Label each food group. Glue plate and dairy to large white paper (placemat).</w:t>
            </w:r>
          </w:p>
          <w:p w:rsidR="009047C5" w:rsidRDefault="009047C5" w:rsidP="009047C5">
            <w:pPr>
              <w:pStyle w:val="Body"/>
              <w:rPr>
                <w:szCs w:val="24"/>
              </w:rPr>
            </w:pPr>
          </w:p>
          <w:p w:rsidR="009047C5" w:rsidRDefault="009047C5" w:rsidP="009047C5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>Part 2:</w:t>
            </w:r>
          </w:p>
          <w:p w:rsidR="009047C5" w:rsidRDefault="009047C5" w:rsidP="009047C5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Ask student to create a meal plan for one day following </w:t>
            </w:r>
            <w:proofErr w:type="spellStart"/>
            <w:r>
              <w:rPr>
                <w:szCs w:val="24"/>
              </w:rPr>
              <w:t>MyPlate</w:t>
            </w:r>
            <w:proofErr w:type="spellEnd"/>
            <w:r>
              <w:rPr>
                <w:szCs w:val="24"/>
              </w:rPr>
              <w:t xml:space="preserve"> recommendations. </w:t>
            </w:r>
          </w:p>
          <w:p w:rsidR="009047C5" w:rsidRDefault="009047C5" w:rsidP="009047C5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Have students make a list of foods from their meal plan that come from crops or have ingredients that come from crops that are pollinated by pollinators. </w:t>
            </w:r>
          </w:p>
          <w:p w:rsidR="009047C5" w:rsidRDefault="009047C5" w:rsidP="009047C5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Provide students with lists of crops that are pollinated by pollinators because some foods are not obvious. </w:t>
            </w:r>
          </w:p>
          <w:p w:rsidR="009047C5" w:rsidRDefault="009047C5" w:rsidP="009047C5">
            <w:pPr>
              <w:pStyle w:val="Body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Have students answer the following question</w:t>
            </w:r>
            <w:r w:rsidR="00EC7B49">
              <w:rPr>
                <w:szCs w:val="24"/>
              </w:rPr>
              <w:t>s</w:t>
            </w:r>
            <w:r>
              <w:rPr>
                <w:szCs w:val="24"/>
              </w:rPr>
              <w:t xml:space="preserve"> in their science notebook:</w:t>
            </w:r>
          </w:p>
          <w:p w:rsidR="009047C5" w:rsidRDefault="009047C5" w:rsidP="009047C5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How </w:t>
            </w:r>
            <w:r w:rsidR="00EC7B49">
              <w:rPr>
                <w:szCs w:val="24"/>
              </w:rPr>
              <w:t>would the disappearance</w:t>
            </w:r>
            <w:r>
              <w:rPr>
                <w:szCs w:val="24"/>
              </w:rPr>
              <w:t xml:space="preserve"> of pollinators affect </w:t>
            </w:r>
            <w:r w:rsidR="00EC7B49">
              <w:rPr>
                <w:szCs w:val="24"/>
              </w:rPr>
              <w:t>the type of foods we eat?</w:t>
            </w:r>
          </w:p>
          <w:p w:rsidR="00531541" w:rsidRDefault="00EC7B49" w:rsidP="00EC7B49">
            <w:pPr>
              <w:pStyle w:val="Body"/>
              <w:ind w:left="720"/>
              <w:rPr>
                <w:szCs w:val="24"/>
              </w:rPr>
            </w:pPr>
            <w:r>
              <w:rPr>
                <w:szCs w:val="24"/>
              </w:rPr>
              <w:t>How would farmers be affected by the disappearance of pollinators?</w:t>
            </w:r>
          </w:p>
          <w:p w:rsidR="007B35E7" w:rsidRPr="00916920" w:rsidRDefault="007B35E7">
            <w:pPr>
              <w:pStyle w:val="Body"/>
              <w:rPr>
                <w:szCs w:val="24"/>
              </w:rPr>
            </w:pPr>
          </w:p>
        </w:tc>
      </w:tr>
      <w:tr w:rsidR="00531541" w:rsidTr="001F4FF1">
        <w:trPr>
          <w:trHeight w:val="303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41" w:rsidRDefault="00531541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 xml:space="preserve">Assessment </w:t>
            </w:r>
            <w:r w:rsidRPr="00531541">
              <w:rPr>
                <w:sz w:val="18"/>
                <w:szCs w:val="18"/>
              </w:rPr>
              <w:t>(What will be the evidence of student learning?)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49" w:rsidRDefault="00EC7B49" w:rsidP="008F014C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>Students will be assessed on their answer to the following questions:</w:t>
            </w:r>
          </w:p>
          <w:p w:rsidR="00531541" w:rsidRDefault="00EC7B49" w:rsidP="008F014C">
            <w:pPr>
              <w:pStyle w:val="Body"/>
              <w:rPr>
                <w:szCs w:val="24"/>
              </w:rPr>
            </w:pPr>
            <w:r w:rsidRPr="00EC7B49">
              <w:rPr>
                <w:szCs w:val="24"/>
              </w:rPr>
              <w:t>How would the disappearance of pollinators affect the type of foods we eat?</w:t>
            </w:r>
          </w:p>
          <w:p w:rsidR="00EC7B49" w:rsidRPr="00916920" w:rsidRDefault="00EC7B49" w:rsidP="008F014C">
            <w:pPr>
              <w:pStyle w:val="Body"/>
              <w:rPr>
                <w:szCs w:val="24"/>
              </w:rPr>
            </w:pPr>
            <w:r w:rsidRPr="00EC7B49">
              <w:rPr>
                <w:szCs w:val="24"/>
              </w:rPr>
              <w:t>How would farmer be affected by the disappearance of pollinators?</w:t>
            </w:r>
          </w:p>
        </w:tc>
      </w:tr>
    </w:tbl>
    <w:p w:rsidR="00524E2F" w:rsidRDefault="00524E2F">
      <w:pPr>
        <w:pStyle w:val="Body"/>
      </w:pPr>
    </w:p>
    <w:sectPr w:rsidR="00524E2F" w:rsidSect="00531541">
      <w:headerReference w:type="even" r:id="rId11"/>
      <w:head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9D" w:rsidRDefault="009B349D">
      <w:r>
        <w:separator/>
      </w:r>
    </w:p>
  </w:endnote>
  <w:endnote w:type="continuationSeparator" w:id="0">
    <w:p w:rsidR="009B349D" w:rsidRDefault="009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9D" w:rsidRDefault="009B349D">
      <w:r>
        <w:separator/>
      </w:r>
    </w:p>
  </w:footnote>
  <w:footnote w:type="continuationSeparator" w:id="0">
    <w:p w:rsidR="009B349D" w:rsidRDefault="009B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5315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7F14FD">
    <w:pPr>
      <w:pStyle w:val="Header"/>
      <w:jc w:val="right"/>
    </w:pPr>
    <w:r>
      <w:t>Pollinators Module 2</w:t>
    </w:r>
    <w:r w:rsidR="001F4FF1">
      <w:t xml:space="preserve"> </w:t>
    </w:r>
    <w:r w:rsidR="00D3218D">
      <w:t xml:space="preserve">Lesson </w:t>
    </w:r>
    <w:r>
      <w:t>1</w:t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3">
    <w:nsid w:val="019B3D89"/>
    <w:multiLevelType w:val="hybridMultilevel"/>
    <w:tmpl w:val="FB7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F59"/>
    <w:multiLevelType w:val="hybridMultilevel"/>
    <w:tmpl w:val="A266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65C1"/>
    <w:multiLevelType w:val="hybridMultilevel"/>
    <w:tmpl w:val="F1FA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001E5"/>
    <w:multiLevelType w:val="hybridMultilevel"/>
    <w:tmpl w:val="2DF8E690"/>
    <w:lvl w:ilvl="0" w:tplc="C674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7C55"/>
    <w:multiLevelType w:val="hybridMultilevel"/>
    <w:tmpl w:val="9C4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0950"/>
    <w:multiLevelType w:val="hybridMultilevel"/>
    <w:tmpl w:val="D59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D16C0"/>
    <w:multiLevelType w:val="hybridMultilevel"/>
    <w:tmpl w:val="45B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3A1C62"/>
    <w:multiLevelType w:val="hybridMultilevel"/>
    <w:tmpl w:val="73AAD574"/>
    <w:lvl w:ilvl="0" w:tplc="32020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9"/>
    <w:rsid w:val="00107D7A"/>
    <w:rsid w:val="001F4FF1"/>
    <w:rsid w:val="00206D55"/>
    <w:rsid w:val="00207C56"/>
    <w:rsid w:val="00227569"/>
    <w:rsid w:val="00350399"/>
    <w:rsid w:val="00375B56"/>
    <w:rsid w:val="00384CC6"/>
    <w:rsid w:val="00460BA7"/>
    <w:rsid w:val="00471E3C"/>
    <w:rsid w:val="004A7FEF"/>
    <w:rsid w:val="004C460D"/>
    <w:rsid w:val="004E05ED"/>
    <w:rsid w:val="00524E2F"/>
    <w:rsid w:val="00531541"/>
    <w:rsid w:val="00531A96"/>
    <w:rsid w:val="00567381"/>
    <w:rsid w:val="005E2B36"/>
    <w:rsid w:val="006D478C"/>
    <w:rsid w:val="007B35E7"/>
    <w:rsid w:val="007F14FD"/>
    <w:rsid w:val="00804BC1"/>
    <w:rsid w:val="0083644A"/>
    <w:rsid w:val="00870A9E"/>
    <w:rsid w:val="00875D6C"/>
    <w:rsid w:val="009047C5"/>
    <w:rsid w:val="00916920"/>
    <w:rsid w:val="00961FFD"/>
    <w:rsid w:val="009837FF"/>
    <w:rsid w:val="009A545A"/>
    <w:rsid w:val="009B349D"/>
    <w:rsid w:val="00A11C1A"/>
    <w:rsid w:val="00B078E8"/>
    <w:rsid w:val="00BE2DD5"/>
    <w:rsid w:val="00C806FB"/>
    <w:rsid w:val="00D055F7"/>
    <w:rsid w:val="00D3218D"/>
    <w:rsid w:val="00D340C3"/>
    <w:rsid w:val="00D37282"/>
    <w:rsid w:val="00DA3E13"/>
    <w:rsid w:val="00E847E6"/>
    <w:rsid w:val="00EB0293"/>
    <w:rsid w:val="00EC7B49"/>
    <w:rsid w:val="00F254C8"/>
    <w:rsid w:val="00F70A07"/>
    <w:rsid w:val="00F77A4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184950-6B3B-4AA2-92E1-37C26450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541"/>
    <w:rPr>
      <w:sz w:val="24"/>
      <w:szCs w:val="24"/>
    </w:rPr>
  </w:style>
  <w:style w:type="paragraph" w:styleId="Footer">
    <w:name w:val="footer"/>
    <w:basedOn w:val="Normal"/>
    <w:link w:val="FooterChar"/>
    <w:locked/>
    <w:rsid w:val="005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541"/>
    <w:rPr>
      <w:sz w:val="24"/>
      <w:szCs w:val="24"/>
    </w:rPr>
  </w:style>
  <w:style w:type="character" w:styleId="Emphasis">
    <w:name w:val="Emphasis"/>
    <w:basedOn w:val="DefaultParagraphFont"/>
    <w:qFormat/>
    <w:locked/>
    <w:rsid w:val="00D37282"/>
    <w:rPr>
      <w:i/>
      <w:iCs/>
    </w:rPr>
  </w:style>
  <w:style w:type="character" w:styleId="Hyperlink">
    <w:name w:val="Hyperlink"/>
    <w:basedOn w:val="DefaultParagraphFont"/>
    <w:unhideWhenUsed/>
    <w:locked/>
    <w:rsid w:val="00F25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6D4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plants_pollinated_by_be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osemyplate.gov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oosemypl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s.usda.gov/data-products/chart-gallery/detail.aspx?chartId=49126&amp;ref=col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Christina Pizanias</cp:lastModifiedBy>
  <cp:revision>23</cp:revision>
  <cp:lastPrinted>2014-04-10T16:45:00Z</cp:lastPrinted>
  <dcterms:created xsi:type="dcterms:W3CDTF">2014-12-18T04:33:00Z</dcterms:created>
  <dcterms:modified xsi:type="dcterms:W3CDTF">2014-12-19T19:25:00Z</dcterms:modified>
</cp:coreProperties>
</file>