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30" w:type="dxa"/>
        <w:tblInd w:w="100" w:type="dxa"/>
        <w:shd w:val="clear" w:color="auto" w:fill="FFFFFF"/>
        <w:tblLayout w:type="fixed"/>
        <w:tblLook w:val="0000" w:firstRow="0" w:lastRow="0" w:firstColumn="0" w:lastColumn="0" w:noHBand="0" w:noVBand="0"/>
      </w:tblPr>
      <w:tblGrid>
        <w:gridCol w:w="1980"/>
        <w:gridCol w:w="9050"/>
      </w:tblGrid>
      <w:tr w:rsidR="00916920" w:rsidTr="00252C26">
        <w:trPr>
          <w:trHeight w:val="617"/>
        </w:trPr>
        <w:tc>
          <w:tcPr>
            <w:tcW w:w="198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916920" w:rsidRPr="00FE5BD3" w:rsidRDefault="00916920" w:rsidP="00531541">
            <w:pPr>
              <w:pStyle w:val="Heading21"/>
              <w:rPr>
                <w:sz w:val="20"/>
              </w:rPr>
            </w:pPr>
            <w:r w:rsidRPr="00FE5BD3">
              <w:rPr>
                <w:sz w:val="20"/>
              </w:rPr>
              <w:t>Title</w:t>
            </w:r>
            <w:r w:rsidR="00FE5BD3" w:rsidRPr="00FE5BD3">
              <w:rPr>
                <w:sz w:val="20"/>
              </w:rPr>
              <w:t>/Focus</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16920" w:rsidRPr="00916920" w:rsidRDefault="00893135">
            <w:pPr>
              <w:pStyle w:val="Body"/>
              <w:rPr>
                <w:szCs w:val="24"/>
              </w:rPr>
            </w:pPr>
            <w:r>
              <w:rPr>
                <w:szCs w:val="24"/>
              </w:rPr>
              <w:t>Entry Event:  Just the Berries</w:t>
            </w:r>
          </w:p>
        </w:tc>
      </w:tr>
      <w:tr w:rsidR="00870A9E" w:rsidTr="00252C26">
        <w:trPr>
          <w:trHeight w:val="1032"/>
        </w:trPr>
        <w:tc>
          <w:tcPr>
            <w:tcW w:w="198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870A9E" w:rsidRPr="00FE5BD3" w:rsidRDefault="00524E2F" w:rsidP="00531541">
            <w:pPr>
              <w:pStyle w:val="Heading21"/>
              <w:rPr>
                <w:sz w:val="20"/>
              </w:rPr>
            </w:pPr>
            <w:r w:rsidRPr="00FE5BD3">
              <w:rPr>
                <w:sz w:val="20"/>
              </w:rPr>
              <w:t>Overview</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70A9E" w:rsidRPr="00916920" w:rsidRDefault="00893135">
            <w:pPr>
              <w:pStyle w:val="Body"/>
              <w:rPr>
                <w:szCs w:val="24"/>
              </w:rPr>
            </w:pPr>
            <w:r>
              <w:rPr>
                <w:szCs w:val="24"/>
              </w:rPr>
              <w:t>Students will listen to a story and discuss the events in that story.  We will relate the story to our school garden and decide what to grow in our garden.  Students will come up with how we can grow strawberries all year long.</w:t>
            </w:r>
          </w:p>
        </w:tc>
      </w:tr>
      <w:tr w:rsidR="00870A9E" w:rsidTr="00252C26">
        <w:trPr>
          <w:trHeight w:val="1761"/>
        </w:trPr>
        <w:tc>
          <w:tcPr>
            <w:tcW w:w="198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FE5BD3" w:rsidRDefault="00524E2F" w:rsidP="00FE5BD3">
            <w:pPr>
              <w:pStyle w:val="Heading21"/>
              <w:rPr>
                <w:sz w:val="20"/>
              </w:rPr>
            </w:pPr>
            <w:r w:rsidRPr="00FE5BD3">
              <w:rPr>
                <w:sz w:val="20"/>
              </w:rPr>
              <w:t>Standards</w:t>
            </w:r>
          </w:p>
          <w:p w:rsidR="00FE5BD3" w:rsidRPr="00FE5BD3" w:rsidRDefault="00FE5BD3" w:rsidP="00C02021">
            <w:pPr>
              <w:pStyle w:val="Body"/>
              <w:ind w:left="360"/>
            </w:pP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93135" w:rsidRDefault="00893135" w:rsidP="00365CC2">
            <w:pPr>
              <w:pStyle w:val="Body"/>
              <w:rPr>
                <w:szCs w:val="24"/>
              </w:rPr>
            </w:pPr>
            <w:r w:rsidRPr="00365CC2">
              <w:rPr>
                <w:b/>
                <w:szCs w:val="24"/>
              </w:rPr>
              <w:t xml:space="preserve">ELA.2.R.C1.3 </w:t>
            </w:r>
            <w:r>
              <w:rPr>
                <w:szCs w:val="24"/>
              </w:rPr>
              <w:t>–describe how characters in a story respond to major events and challenges in literary texts.</w:t>
            </w:r>
            <w:r w:rsidR="00365CC2">
              <w:rPr>
                <w:szCs w:val="24"/>
              </w:rPr>
              <w:br/>
            </w:r>
          </w:p>
          <w:p w:rsidR="00FC17B4" w:rsidRPr="00916920" w:rsidRDefault="00893135" w:rsidP="00365CC2">
            <w:pPr>
              <w:pStyle w:val="Body"/>
              <w:rPr>
                <w:szCs w:val="24"/>
              </w:rPr>
            </w:pPr>
            <w:r w:rsidRPr="00365CC2">
              <w:rPr>
                <w:b/>
                <w:szCs w:val="24"/>
              </w:rPr>
              <w:t>ETS1-1</w:t>
            </w:r>
            <w:r>
              <w:rPr>
                <w:szCs w:val="24"/>
              </w:rPr>
              <w:t>:  Ask questions, make observations, and gather information about a situation people want to change to define a simple problem that can be solved through the development of a new or improved object or tool.</w:t>
            </w:r>
          </w:p>
        </w:tc>
      </w:tr>
      <w:tr w:rsidR="00350399" w:rsidTr="00252C26">
        <w:trPr>
          <w:trHeight w:val="1608"/>
        </w:trPr>
        <w:tc>
          <w:tcPr>
            <w:tcW w:w="198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350399" w:rsidRPr="00FE5BD3" w:rsidRDefault="00531541" w:rsidP="00531541">
            <w:pPr>
              <w:pStyle w:val="Heading21"/>
              <w:rPr>
                <w:sz w:val="20"/>
              </w:rPr>
            </w:pPr>
            <w:r>
              <w:rPr>
                <w:sz w:val="20"/>
              </w:rPr>
              <w:t>Materials/</w:t>
            </w:r>
            <w:r w:rsidR="00350399" w:rsidRPr="00FE5BD3">
              <w:rPr>
                <w:sz w:val="20"/>
              </w:rPr>
              <w:t>Advance Preparation Needed</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93135" w:rsidRPr="0069018E" w:rsidRDefault="00893135" w:rsidP="00893135">
            <w:pPr>
              <w:pStyle w:val="Body"/>
              <w:numPr>
                <w:ilvl w:val="0"/>
                <w:numId w:val="8"/>
              </w:numPr>
              <w:rPr>
                <w:szCs w:val="24"/>
              </w:rPr>
            </w:pPr>
            <w:r w:rsidRPr="0069018E">
              <w:rPr>
                <w:szCs w:val="24"/>
              </w:rPr>
              <w:t xml:space="preserve">Book: “The Little Mouse, the Red-ripe Strawberry and the Big Hungry Bear.” </w:t>
            </w:r>
          </w:p>
          <w:p w:rsidR="006E35D3" w:rsidRDefault="006E35D3" w:rsidP="006E35D3">
            <w:pPr>
              <w:pStyle w:val="Body"/>
              <w:rPr>
                <w:i/>
                <w:szCs w:val="24"/>
              </w:rPr>
            </w:pPr>
            <w:r>
              <w:rPr>
                <w:szCs w:val="24"/>
              </w:rPr>
              <w:t xml:space="preserve">     </w:t>
            </w:r>
            <w:r w:rsidR="0069018E">
              <w:rPr>
                <w:szCs w:val="24"/>
              </w:rPr>
              <w:t xml:space="preserve">Wood, Don and Audrey.  </w:t>
            </w:r>
            <w:r w:rsidR="0069018E" w:rsidRPr="0069018E">
              <w:rPr>
                <w:i/>
                <w:szCs w:val="24"/>
              </w:rPr>
              <w:t>The Little Mouse, the Red-ripe Strawberry and the Big</w:t>
            </w:r>
          </w:p>
          <w:p w:rsidR="0069018E" w:rsidRPr="0069018E" w:rsidRDefault="0069018E" w:rsidP="006E35D3">
            <w:pPr>
              <w:pStyle w:val="Body"/>
              <w:rPr>
                <w:szCs w:val="24"/>
              </w:rPr>
            </w:pPr>
            <w:r w:rsidRPr="0069018E">
              <w:rPr>
                <w:i/>
                <w:szCs w:val="24"/>
              </w:rPr>
              <w:t>Hungry Bear</w:t>
            </w:r>
            <w:r>
              <w:rPr>
                <w:szCs w:val="24"/>
              </w:rPr>
              <w:t>. Child’s Play-International, 1984. Print.</w:t>
            </w:r>
          </w:p>
          <w:p w:rsidR="00893135" w:rsidRDefault="00893135" w:rsidP="00893135">
            <w:pPr>
              <w:pStyle w:val="Body"/>
              <w:numPr>
                <w:ilvl w:val="0"/>
                <w:numId w:val="8"/>
              </w:numPr>
              <w:rPr>
                <w:szCs w:val="24"/>
              </w:rPr>
            </w:pPr>
            <w:r>
              <w:rPr>
                <w:szCs w:val="24"/>
              </w:rPr>
              <w:t>Strawberries</w:t>
            </w:r>
            <w:r w:rsidR="0069018E">
              <w:rPr>
                <w:szCs w:val="24"/>
              </w:rPr>
              <w:t>, and another fruit if an allergy is present</w:t>
            </w:r>
          </w:p>
          <w:p w:rsidR="00893135" w:rsidRDefault="00893135" w:rsidP="00893135">
            <w:pPr>
              <w:pStyle w:val="Body"/>
              <w:numPr>
                <w:ilvl w:val="0"/>
                <w:numId w:val="8"/>
              </w:numPr>
              <w:rPr>
                <w:szCs w:val="24"/>
              </w:rPr>
            </w:pPr>
            <w:r>
              <w:rPr>
                <w:szCs w:val="24"/>
              </w:rPr>
              <w:t>Toothpicks</w:t>
            </w:r>
          </w:p>
          <w:p w:rsidR="00226F00" w:rsidRPr="00916920" w:rsidRDefault="00893135" w:rsidP="00893135">
            <w:pPr>
              <w:pStyle w:val="Body"/>
              <w:numPr>
                <w:ilvl w:val="0"/>
                <w:numId w:val="8"/>
              </w:numPr>
              <w:rPr>
                <w:szCs w:val="24"/>
              </w:rPr>
            </w:pPr>
            <w:r>
              <w:rPr>
                <w:szCs w:val="24"/>
              </w:rPr>
              <w:t>Small cups</w:t>
            </w:r>
          </w:p>
        </w:tc>
      </w:tr>
      <w:tr w:rsidR="005B1EF5" w:rsidTr="00252C26">
        <w:trPr>
          <w:trHeight w:val="2059"/>
        </w:trPr>
        <w:tc>
          <w:tcPr>
            <w:tcW w:w="198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5B1EF5" w:rsidRDefault="005B1EF5" w:rsidP="008E733C">
            <w:pPr>
              <w:pStyle w:val="Heading21"/>
              <w:rPr>
                <w:sz w:val="20"/>
              </w:rPr>
            </w:pPr>
            <w:r>
              <w:rPr>
                <w:sz w:val="20"/>
              </w:rPr>
              <w:t>Procedures/Steps</w:t>
            </w:r>
            <w:r w:rsidR="008E733C">
              <w:rPr>
                <w:sz w:val="20"/>
              </w:rPr>
              <w:br/>
            </w:r>
            <w:r>
              <w:rPr>
                <w:sz w:val="20"/>
              </w:rPr>
              <w:t xml:space="preserve"> </w:t>
            </w:r>
            <w:r w:rsidR="008E733C">
              <w:rPr>
                <w:sz w:val="20"/>
              </w:rPr>
              <w:t xml:space="preserve">(Emphasis on students making inquiry, e.g., posing questions/ problems and working towards answers and solutions)    </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2021" w:rsidRDefault="00C02021" w:rsidP="00C02021">
            <w:pPr>
              <w:pStyle w:val="Body"/>
              <w:rPr>
                <w:b/>
                <w:szCs w:val="24"/>
              </w:rPr>
            </w:pPr>
            <w:r w:rsidRPr="00933F6F">
              <w:rPr>
                <w:b/>
                <w:szCs w:val="24"/>
              </w:rPr>
              <w:t>Teacher Preparation:</w:t>
            </w:r>
          </w:p>
          <w:p w:rsidR="00597C16" w:rsidRPr="00933F6F" w:rsidRDefault="00597C16" w:rsidP="00597C16">
            <w:pPr>
              <w:pStyle w:val="Body"/>
              <w:numPr>
                <w:ilvl w:val="0"/>
                <w:numId w:val="26"/>
              </w:numPr>
              <w:rPr>
                <w:b/>
                <w:szCs w:val="24"/>
              </w:rPr>
            </w:pPr>
            <w:r>
              <w:rPr>
                <w:szCs w:val="24"/>
              </w:rPr>
              <w:t>Ascertain if any students have a strawberry allergy and have an alternative fruit for them to taste.</w:t>
            </w:r>
          </w:p>
          <w:p w:rsidR="00C02021" w:rsidRPr="00933F6F" w:rsidRDefault="00C02021" w:rsidP="00C02021">
            <w:pPr>
              <w:pStyle w:val="Body"/>
              <w:numPr>
                <w:ilvl w:val="0"/>
                <w:numId w:val="22"/>
              </w:numPr>
              <w:rPr>
                <w:szCs w:val="24"/>
              </w:rPr>
            </w:pPr>
            <w:r>
              <w:rPr>
                <w:szCs w:val="24"/>
              </w:rPr>
              <w:t>Read and have on hand the book “The Little Mouse, the Red-ripe Strawberry and the Big Hungry Bear.</w:t>
            </w:r>
            <w:r w:rsidRPr="00933F6F">
              <w:rPr>
                <w:szCs w:val="24"/>
              </w:rPr>
              <w:t xml:space="preserve"> </w:t>
            </w:r>
          </w:p>
          <w:p w:rsidR="00C02021" w:rsidRDefault="00C02021" w:rsidP="00C02021">
            <w:pPr>
              <w:pStyle w:val="Body"/>
              <w:rPr>
                <w:szCs w:val="24"/>
              </w:rPr>
            </w:pPr>
          </w:p>
          <w:p w:rsidR="00C02021" w:rsidRPr="00933F6F" w:rsidRDefault="00C02021" w:rsidP="00C02021">
            <w:pPr>
              <w:pStyle w:val="Body"/>
              <w:rPr>
                <w:b/>
                <w:szCs w:val="24"/>
              </w:rPr>
            </w:pPr>
            <w:r w:rsidRPr="00933F6F">
              <w:rPr>
                <w:szCs w:val="24"/>
              </w:rPr>
              <w:t>Have some questions ready</w:t>
            </w:r>
            <w:r>
              <w:rPr>
                <w:szCs w:val="24"/>
              </w:rPr>
              <w:t xml:space="preserve"> for students about how characters in a story respond to the major events/challenges in the book. (What the little mouse does? Etc.) Buy some strawberries and cut them up.  Have an idea of how you are going to lead the class discussion about being able to have strawberries all year long.   Create a chart with student ideas.</w:t>
            </w:r>
            <w:r>
              <w:rPr>
                <w:szCs w:val="24"/>
              </w:rPr>
              <w:br/>
            </w:r>
            <w:r>
              <w:rPr>
                <w:szCs w:val="24"/>
              </w:rPr>
              <w:br/>
            </w:r>
            <w:r>
              <w:rPr>
                <w:b/>
                <w:szCs w:val="24"/>
              </w:rPr>
              <w:t>Introduc</w:t>
            </w:r>
            <w:r w:rsidRPr="00933F6F">
              <w:rPr>
                <w:b/>
                <w:szCs w:val="24"/>
              </w:rPr>
              <w:t>tion:</w:t>
            </w:r>
          </w:p>
          <w:p w:rsidR="00C02021" w:rsidRDefault="00C02021" w:rsidP="00C02021">
            <w:pPr>
              <w:pStyle w:val="Body"/>
              <w:numPr>
                <w:ilvl w:val="0"/>
                <w:numId w:val="22"/>
              </w:numPr>
              <w:rPr>
                <w:szCs w:val="24"/>
              </w:rPr>
            </w:pPr>
            <w:r>
              <w:rPr>
                <w:szCs w:val="24"/>
              </w:rPr>
              <w:t xml:space="preserve">Preview the cover of the book, “The Little Mouse, the Red-ripe Strawberry and the Big Hungry Bear and have students tell a neighbor their story prediction.  </w:t>
            </w:r>
          </w:p>
          <w:p w:rsidR="00791A94" w:rsidRDefault="00791A94" w:rsidP="00791A94">
            <w:pPr>
              <w:pStyle w:val="Body"/>
              <w:ind w:left="360"/>
              <w:rPr>
                <w:szCs w:val="24"/>
              </w:rPr>
            </w:pPr>
          </w:p>
          <w:p w:rsidR="00791A94" w:rsidRPr="00933F6F" w:rsidRDefault="00791A94" w:rsidP="00791A94">
            <w:pPr>
              <w:pStyle w:val="Body"/>
              <w:rPr>
                <w:b/>
                <w:szCs w:val="24"/>
              </w:rPr>
            </w:pPr>
            <w:r w:rsidRPr="00933F6F">
              <w:rPr>
                <w:b/>
                <w:szCs w:val="24"/>
              </w:rPr>
              <w:t>Lesson:</w:t>
            </w:r>
          </w:p>
          <w:p w:rsidR="00791A94" w:rsidRDefault="00791A94" w:rsidP="00791A94">
            <w:pPr>
              <w:pStyle w:val="Body"/>
              <w:numPr>
                <w:ilvl w:val="0"/>
                <w:numId w:val="21"/>
              </w:numPr>
              <w:rPr>
                <w:szCs w:val="24"/>
              </w:rPr>
            </w:pPr>
            <w:r>
              <w:rPr>
                <w:szCs w:val="24"/>
              </w:rPr>
              <w:t>Read the book to the whole class, discuss third person point of view, and have students describe how characters in a story respond to the major events/challenges in the book.</w:t>
            </w:r>
            <w:r>
              <w:rPr>
                <w:szCs w:val="24"/>
              </w:rPr>
              <w:br/>
            </w:r>
          </w:p>
          <w:p w:rsidR="00C02021" w:rsidRDefault="00C02021" w:rsidP="00C02021">
            <w:pPr>
              <w:pStyle w:val="Body"/>
              <w:rPr>
                <w:szCs w:val="24"/>
              </w:rPr>
            </w:pPr>
            <w:r>
              <w:rPr>
                <w:szCs w:val="24"/>
              </w:rPr>
              <w:br/>
            </w:r>
            <w:r>
              <w:rPr>
                <w:szCs w:val="24"/>
              </w:rPr>
              <w:br/>
            </w:r>
          </w:p>
          <w:p w:rsidR="00C02021" w:rsidRDefault="00C02021" w:rsidP="005B1EF5">
            <w:pPr>
              <w:pStyle w:val="Body"/>
              <w:rPr>
                <w:szCs w:val="24"/>
              </w:rPr>
            </w:pPr>
          </w:p>
        </w:tc>
      </w:tr>
      <w:tr w:rsidR="00350399" w:rsidTr="00252C26">
        <w:trPr>
          <w:trHeight w:val="3597"/>
        </w:trPr>
        <w:tc>
          <w:tcPr>
            <w:tcW w:w="198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531541" w:rsidRPr="00531541" w:rsidRDefault="00603251" w:rsidP="00531541">
            <w:pPr>
              <w:pStyle w:val="Heading21"/>
              <w:rPr>
                <w:sz w:val="20"/>
              </w:rPr>
            </w:pPr>
            <w:r>
              <w:rPr>
                <w:sz w:val="20"/>
              </w:rPr>
              <w:lastRenderedPageBreak/>
              <w:t>Procedures/Steps (continued)</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2021" w:rsidRDefault="00C02021" w:rsidP="00C02021">
            <w:pPr>
              <w:pStyle w:val="Body"/>
              <w:numPr>
                <w:ilvl w:val="0"/>
                <w:numId w:val="21"/>
              </w:numPr>
              <w:rPr>
                <w:szCs w:val="24"/>
              </w:rPr>
            </w:pPr>
            <w:r>
              <w:rPr>
                <w:szCs w:val="24"/>
              </w:rPr>
              <w:t>Ask students, “What connection can you make between this book and our school garden?” (We hope they say strawberries! If they don’t, lead them toward that conclusion)</w:t>
            </w:r>
          </w:p>
          <w:p w:rsidR="00C02021" w:rsidRDefault="00C02021" w:rsidP="00C02021">
            <w:pPr>
              <w:pStyle w:val="Body"/>
              <w:numPr>
                <w:ilvl w:val="0"/>
                <w:numId w:val="21"/>
              </w:numPr>
              <w:rPr>
                <w:szCs w:val="24"/>
              </w:rPr>
            </w:pPr>
            <w:r>
              <w:rPr>
                <w:szCs w:val="24"/>
              </w:rPr>
              <w:t>Ask, “Can you think of a way for us to have strawberries all year long?” Discuss as a class and make a plan for planting and growing strawberries in the classrooms.  When planning, write down student ideas and discuss how each idea could become reality.  We want students to bring up the EarthBox and how it can be used to solve the problem of growing strawberries in the classroom all year long.  Prior experience with the garden and growing indoors should help them come to this conclusion.</w:t>
            </w:r>
          </w:p>
          <w:p w:rsidR="00C02021" w:rsidRDefault="00C02021" w:rsidP="00C02021">
            <w:pPr>
              <w:pStyle w:val="Body"/>
              <w:numPr>
                <w:ilvl w:val="0"/>
                <w:numId w:val="21"/>
              </w:numPr>
              <w:rPr>
                <w:szCs w:val="24"/>
              </w:rPr>
            </w:pPr>
            <w:r>
              <w:rPr>
                <w:szCs w:val="24"/>
              </w:rPr>
              <w:t xml:space="preserve">Ask, “What materials would we need to make this plan happen?” Discuss and make a list of materials.  </w:t>
            </w:r>
          </w:p>
          <w:p w:rsidR="00531541" w:rsidRPr="00916920" w:rsidRDefault="00531541" w:rsidP="00C02021">
            <w:pPr>
              <w:pStyle w:val="Body"/>
              <w:rPr>
                <w:szCs w:val="24"/>
              </w:rPr>
            </w:pPr>
          </w:p>
        </w:tc>
      </w:tr>
      <w:tr w:rsidR="00603251" w:rsidTr="00252C26">
        <w:trPr>
          <w:trHeight w:val="1167"/>
        </w:trPr>
        <w:tc>
          <w:tcPr>
            <w:tcW w:w="198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603251" w:rsidRPr="00531541" w:rsidRDefault="00603251" w:rsidP="00531541">
            <w:pPr>
              <w:pStyle w:val="Heading21"/>
              <w:rPr>
                <w:sz w:val="20"/>
              </w:rPr>
            </w:pPr>
            <w:r>
              <w:rPr>
                <w:sz w:val="20"/>
              </w:rPr>
              <w:t xml:space="preserve">Assessment </w:t>
            </w:r>
            <w:r w:rsidRPr="00531541">
              <w:rPr>
                <w:sz w:val="18"/>
                <w:szCs w:val="18"/>
              </w:rPr>
              <w:t>(What will be the evidence of student learning?)</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02021" w:rsidRPr="00C81E52" w:rsidRDefault="00C02021" w:rsidP="00C02021">
            <w:pPr>
              <w:pStyle w:val="Body"/>
              <w:rPr>
                <w:b/>
                <w:szCs w:val="24"/>
              </w:rPr>
            </w:pPr>
            <w:r w:rsidRPr="00C81E52">
              <w:rPr>
                <w:b/>
                <w:szCs w:val="24"/>
              </w:rPr>
              <w:t>Closure/Assessment:</w:t>
            </w:r>
          </w:p>
          <w:p w:rsidR="00597C16" w:rsidRDefault="00C02021" w:rsidP="00C02021">
            <w:pPr>
              <w:pStyle w:val="Body"/>
              <w:numPr>
                <w:ilvl w:val="0"/>
                <w:numId w:val="25"/>
              </w:numPr>
              <w:rPr>
                <w:szCs w:val="24"/>
              </w:rPr>
            </w:pPr>
            <w:r>
              <w:rPr>
                <w:szCs w:val="24"/>
              </w:rPr>
              <w:t xml:space="preserve">Everybody eats a strawberry.  YUM! YUM! </w:t>
            </w:r>
          </w:p>
          <w:p w:rsidR="00C02021" w:rsidRDefault="00597C16" w:rsidP="00C02021">
            <w:pPr>
              <w:pStyle w:val="Body"/>
              <w:numPr>
                <w:ilvl w:val="0"/>
                <w:numId w:val="25"/>
              </w:numPr>
              <w:rPr>
                <w:szCs w:val="24"/>
              </w:rPr>
            </w:pPr>
            <w:r>
              <w:rPr>
                <w:szCs w:val="24"/>
              </w:rPr>
              <w:t xml:space="preserve">Teacher </w:t>
            </w:r>
            <w:r w:rsidR="00C02021">
              <w:rPr>
                <w:szCs w:val="24"/>
              </w:rPr>
              <w:t xml:space="preserve">will use observation and class discussions to assess understanding </w:t>
            </w:r>
            <w:r>
              <w:rPr>
                <w:szCs w:val="24"/>
              </w:rPr>
              <w:t>of how a character responds to challenges in a text.</w:t>
            </w:r>
          </w:p>
          <w:p w:rsidR="00597C16" w:rsidRPr="00B95F15" w:rsidRDefault="00597C16" w:rsidP="00C02021">
            <w:pPr>
              <w:pStyle w:val="Body"/>
              <w:numPr>
                <w:ilvl w:val="0"/>
                <w:numId w:val="25"/>
              </w:numPr>
              <w:rPr>
                <w:szCs w:val="24"/>
              </w:rPr>
            </w:pPr>
            <w:r>
              <w:rPr>
                <w:szCs w:val="24"/>
              </w:rPr>
              <w:t>Observation will also be used to assess if students can ask questions, make obs</w:t>
            </w:r>
            <w:bookmarkStart w:id="0" w:name="_GoBack"/>
            <w:bookmarkEnd w:id="0"/>
            <w:r>
              <w:rPr>
                <w:szCs w:val="24"/>
              </w:rPr>
              <w:t>ervations and gather information to solve our lack of fruit in the school garden.</w:t>
            </w:r>
          </w:p>
          <w:p w:rsidR="00603251" w:rsidRPr="00916920" w:rsidRDefault="00603251" w:rsidP="00375FBB">
            <w:pPr>
              <w:pStyle w:val="Body"/>
              <w:rPr>
                <w:szCs w:val="24"/>
              </w:rPr>
            </w:pPr>
          </w:p>
        </w:tc>
      </w:tr>
    </w:tbl>
    <w:p w:rsidR="00524E2F" w:rsidRDefault="00524E2F">
      <w:pPr>
        <w:pStyle w:val="Body"/>
      </w:pPr>
    </w:p>
    <w:p w:rsidR="00EE5381" w:rsidRDefault="00EE5381">
      <w:pPr>
        <w:pStyle w:val="Body"/>
      </w:pPr>
    </w:p>
    <w:sectPr w:rsidR="00EE5381" w:rsidSect="00531541">
      <w:headerReference w:type="even" r:id="rId8"/>
      <w:head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0C" w:rsidRDefault="00C66B0C">
      <w:r>
        <w:separator/>
      </w:r>
    </w:p>
  </w:endnote>
  <w:endnote w:type="continuationSeparator" w:id="0">
    <w:p w:rsidR="00C66B0C" w:rsidRDefault="00C6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0C" w:rsidRDefault="00C66B0C">
      <w:r>
        <w:separator/>
      </w:r>
    </w:p>
  </w:footnote>
  <w:footnote w:type="continuationSeparator" w:id="0">
    <w:p w:rsidR="00C66B0C" w:rsidRDefault="00C6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41" w:rsidRDefault="00531541">
    <w:pPr>
      <w:pStyle w:val="Header"/>
      <w:jc w:val="right"/>
    </w:pPr>
    <w:r>
      <w:fldChar w:fldCharType="begin"/>
    </w:r>
    <w:r>
      <w:instrText xml:space="preserve"> PAGE   \* MERGEFORMAT </w:instrText>
    </w:r>
    <w:r>
      <w:fldChar w:fldCharType="separate"/>
    </w:r>
    <w:r>
      <w:rPr>
        <w:noProof/>
      </w:rPr>
      <w:t>2</w:t>
    </w:r>
    <w:r>
      <w:rPr>
        <w:noProof/>
      </w:rPr>
      <w:fldChar w:fldCharType="end"/>
    </w:r>
  </w:p>
  <w:p w:rsidR="00870A9E" w:rsidRDefault="00870A9E">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9E" w:rsidRDefault="00E0758D" w:rsidP="00E84429">
    <w:pPr>
      <w:pStyle w:val="Header"/>
      <w:jc w:val="right"/>
    </w:pPr>
    <w:r>
      <w:t>Lesson 3</w:t>
    </w:r>
  </w:p>
  <w:p w:rsidR="00E84429" w:rsidRDefault="00E84429" w:rsidP="00E844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3">
    <w:nsid w:val="01CA5653"/>
    <w:multiLevelType w:val="hybridMultilevel"/>
    <w:tmpl w:val="E608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75168"/>
    <w:multiLevelType w:val="hybridMultilevel"/>
    <w:tmpl w:val="787A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47B5A"/>
    <w:multiLevelType w:val="hybridMultilevel"/>
    <w:tmpl w:val="0C38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C625B"/>
    <w:multiLevelType w:val="hybridMultilevel"/>
    <w:tmpl w:val="32EE4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757004"/>
    <w:multiLevelType w:val="hybridMultilevel"/>
    <w:tmpl w:val="7EC2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C01A9"/>
    <w:multiLevelType w:val="hybridMultilevel"/>
    <w:tmpl w:val="E3D4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76F06"/>
    <w:multiLevelType w:val="hybridMultilevel"/>
    <w:tmpl w:val="41F837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02F4B"/>
    <w:multiLevelType w:val="hybridMultilevel"/>
    <w:tmpl w:val="3DF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24D19"/>
    <w:multiLevelType w:val="hybridMultilevel"/>
    <w:tmpl w:val="0C9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02340"/>
    <w:multiLevelType w:val="hybridMultilevel"/>
    <w:tmpl w:val="F0241CC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nsid w:val="31666592"/>
    <w:multiLevelType w:val="hybridMultilevel"/>
    <w:tmpl w:val="C56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134BB"/>
    <w:multiLevelType w:val="hybridMultilevel"/>
    <w:tmpl w:val="5B9E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25ADE"/>
    <w:multiLevelType w:val="hybridMultilevel"/>
    <w:tmpl w:val="393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05E2B"/>
    <w:multiLevelType w:val="hybridMultilevel"/>
    <w:tmpl w:val="68C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765EE"/>
    <w:multiLevelType w:val="hybridMultilevel"/>
    <w:tmpl w:val="9E7A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7396D"/>
    <w:multiLevelType w:val="hybridMultilevel"/>
    <w:tmpl w:val="75C6C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84784F"/>
    <w:multiLevelType w:val="hybridMultilevel"/>
    <w:tmpl w:val="A6F2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229DA"/>
    <w:multiLevelType w:val="hybridMultilevel"/>
    <w:tmpl w:val="A69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E557A"/>
    <w:multiLevelType w:val="hybridMultilevel"/>
    <w:tmpl w:val="03B0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045F6"/>
    <w:multiLevelType w:val="hybridMultilevel"/>
    <w:tmpl w:val="485A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0969FB"/>
    <w:multiLevelType w:val="hybridMultilevel"/>
    <w:tmpl w:val="02583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8D0950"/>
    <w:multiLevelType w:val="hybridMultilevel"/>
    <w:tmpl w:val="D59A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ED16C0"/>
    <w:multiLevelType w:val="hybridMultilevel"/>
    <w:tmpl w:val="45B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25"/>
  </w:num>
  <w:num w:numId="6">
    <w:abstractNumId w:val="20"/>
  </w:num>
  <w:num w:numId="7">
    <w:abstractNumId w:val="19"/>
  </w:num>
  <w:num w:numId="8">
    <w:abstractNumId w:val="15"/>
  </w:num>
  <w:num w:numId="9">
    <w:abstractNumId w:val="21"/>
  </w:num>
  <w:num w:numId="10">
    <w:abstractNumId w:val="12"/>
  </w:num>
  <w:num w:numId="11">
    <w:abstractNumId w:val="7"/>
  </w:num>
  <w:num w:numId="12">
    <w:abstractNumId w:val="17"/>
  </w:num>
  <w:num w:numId="13">
    <w:abstractNumId w:val="10"/>
  </w:num>
  <w:num w:numId="14">
    <w:abstractNumId w:val="9"/>
  </w:num>
  <w:num w:numId="15">
    <w:abstractNumId w:val="23"/>
  </w:num>
  <w:num w:numId="16">
    <w:abstractNumId w:val="18"/>
  </w:num>
  <w:num w:numId="17">
    <w:abstractNumId w:val="6"/>
  </w:num>
  <w:num w:numId="18">
    <w:abstractNumId w:val="8"/>
  </w:num>
  <w:num w:numId="19">
    <w:abstractNumId w:val="22"/>
  </w:num>
  <w:num w:numId="20">
    <w:abstractNumId w:val="14"/>
  </w:num>
  <w:num w:numId="21">
    <w:abstractNumId w:val="5"/>
  </w:num>
  <w:num w:numId="22">
    <w:abstractNumId w:val="16"/>
  </w:num>
  <w:num w:numId="23">
    <w:abstractNumId w:val="13"/>
  </w:num>
  <w:num w:numId="24">
    <w:abstractNumId w:val="11"/>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99"/>
    <w:rsid w:val="000412FB"/>
    <w:rsid w:val="000B7C8F"/>
    <w:rsid w:val="001236A1"/>
    <w:rsid w:val="001422C6"/>
    <w:rsid w:val="001777EA"/>
    <w:rsid w:val="00202681"/>
    <w:rsid w:val="00226F00"/>
    <w:rsid w:val="00252C26"/>
    <w:rsid w:val="003075B6"/>
    <w:rsid w:val="00350399"/>
    <w:rsid w:val="00360624"/>
    <w:rsid w:val="00365CC2"/>
    <w:rsid w:val="00375FBB"/>
    <w:rsid w:val="004766AD"/>
    <w:rsid w:val="004A0388"/>
    <w:rsid w:val="004A48DD"/>
    <w:rsid w:val="004D0201"/>
    <w:rsid w:val="004E52A4"/>
    <w:rsid w:val="004F341F"/>
    <w:rsid w:val="004F636F"/>
    <w:rsid w:val="0051724E"/>
    <w:rsid w:val="00524E2F"/>
    <w:rsid w:val="00531541"/>
    <w:rsid w:val="00597C16"/>
    <w:rsid w:val="005B1EF5"/>
    <w:rsid w:val="005F6A34"/>
    <w:rsid w:val="00603251"/>
    <w:rsid w:val="006243BC"/>
    <w:rsid w:val="006268F2"/>
    <w:rsid w:val="0069018E"/>
    <w:rsid w:val="006E35D3"/>
    <w:rsid w:val="00791A94"/>
    <w:rsid w:val="00870A9E"/>
    <w:rsid w:val="00893135"/>
    <w:rsid w:val="00897733"/>
    <w:rsid w:val="008C08B7"/>
    <w:rsid w:val="008E733C"/>
    <w:rsid w:val="00916920"/>
    <w:rsid w:val="009466ED"/>
    <w:rsid w:val="00956C01"/>
    <w:rsid w:val="00961FFD"/>
    <w:rsid w:val="009B141D"/>
    <w:rsid w:val="009D2297"/>
    <w:rsid w:val="00A1158F"/>
    <w:rsid w:val="00A11C1A"/>
    <w:rsid w:val="00A4292F"/>
    <w:rsid w:val="00A802DE"/>
    <w:rsid w:val="00B03136"/>
    <w:rsid w:val="00B176F7"/>
    <w:rsid w:val="00B3622F"/>
    <w:rsid w:val="00B925DD"/>
    <w:rsid w:val="00BD4C4C"/>
    <w:rsid w:val="00C02021"/>
    <w:rsid w:val="00C1489D"/>
    <w:rsid w:val="00C66B0C"/>
    <w:rsid w:val="00C874DF"/>
    <w:rsid w:val="00D26DAC"/>
    <w:rsid w:val="00D30A36"/>
    <w:rsid w:val="00D80369"/>
    <w:rsid w:val="00D84244"/>
    <w:rsid w:val="00DC3590"/>
    <w:rsid w:val="00E0758D"/>
    <w:rsid w:val="00E31AA7"/>
    <w:rsid w:val="00E84074"/>
    <w:rsid w:val="00E84429"/>
    <w:rsid w:val="00EA69DC"/>
    <w:rsid w:val="00EE47F7"/>
    <w:rsid w:val="00EE5381"/>
    <w:rsid w:val="00EF011C"/>
    <w:rsid w:val="00F34C99"/>
    <w:rsid w:val="00FC17B4"/>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531541"/>
    <w:pPr>
      <w:tabs>
        <w:tab w:val="center" w:pos="4680"/>
        <w:tab w:val="right" w:pos="9360"/>
      </w:tabs>
    </w:pPr>
  </w:style>
  <w:style w:type="character" w:customStyle="1" w:styleId="HeaderChar">
    <w:name w:val="Header Char"/>
    <w:link w:val="Header"/>
    <w:uiPriority w:val="99"/>
    <w:rsid w:val="00531541"/>
    <w:rPr>
      <w:sz w:val="24"/>
      <w:szCs w:val="24"/>
    </w:rPr>
  </w:style>
  <w:style w:type="paragraph" w:styleId="Footer">
    <w:name w:val="footer"/>
    <w:basedOn w:val="Normal"/>
    <w:link w:val="FooterChar"/>
    <w:locked/>
    <w:rsid w:val="00531541"/>
    <w:pPr>
      <w:tabs>
        <w:tab w:val="center" w:pos="4680"/>
        <w:tab w:val="right" w:pos="9360"/>
      </w:tabs>
    </w:pPr>
  </w:style>
  <w:style w:type="character" w:customStyle="1" w:styleId="FooterChar">
    <w:name w:val="Footer Char"/>
    <w:link w:val="Footer"/>
    <w:rsid w:val="00531541"/>
    <w:rPr>
      <w:sz w:val="24"/>
      <w:szCs w:val="24"/>
    </w:rPr>
  </w:style>
  <w:style w:type="paragraph" w:styleId="ListParagraph">
    <w:name w:val="List Paragraph"/>
    <w:basedOn w:val="Normal"/>
    <w:uiPriority w:val="34"/>
    <w:qFormat/>
    <w:rsid w:val="00897733"/>
    <w:pPr>
      <w:ind w:left="720"/>
      <w:contextualSpacing/>
    </w:pPr>
  </w:style>
  <w:style w:type="paragraph" w:styleId="BalloonText">
    <w:name w:val="Balloon Text"/>
    <w:basedOn w:val="Normal"/>
    <w:link w:val="BalloonTextChar"/>
    <w:locked/>
    <w:rsid w:val="00EE5381"/>
    <w:rPr>
      <w:rFonts w:ascii="Tahoma" w:hAnsi="Tahoma" w:cs="Tahoma"/>
      <w:sz w:val="16"/>
      <w:szCs w:val="16"/>
    </w:rPr>
  </w:style>
  <w:style w:type="character" w:customStyle="1" w:styleId="BalloonTextChar">
    <w:name w:val="Balloon Text Char"/>
    <w:basedOn w:val="DefaultParagraphFont"/>
    <w:link w:val="BalloonText"/>
    <w:rsid w:val="00EE5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531541"/>
    <w:pPr>
      <w:tabs>
        <w:tab w:val="center" w:pos="4680"/>
        <w:tab w:val="right" w:pos="9360"/>
      </w:tabs>
    </w:pPr>
  </w:style>
  <w:style w:type="character" w:customStyle="1" w:styleId="HeaderChar">
    <w:name w:val="Header Char"/>
    <w:link w:val="Header"/>
    <w:uiPriority w:val="99"/>
    <w:rsid w:val="00531541"/>
    <w:rPr>
      <w:sz w:val="24"/>
      <w:szCs w:val="24"/>
    </w:rPr>
  </w:style>
  <w:style w:type="paragraph" w:styleId="Footer">
    <w:name w:val="footer"/>
    <w:basedOn w:val="Normal"/>
    <w:link w:val="FooterChar"/>
    <w:locked/>
    <w:rsid w:val="00531541"/>
    <w:pPr>
      <w:tabs>
        <w:tab w:val="center" w:pos="4680"/>
        <w:tab w:val="right" w:pos="9360"/>
      </w:tabs>
    </w:pPr>
  </w:style>
  <w:style w:type="character" w:customStyle="1" w:styleId="FooterChar">
    <w:name w:val="Footer Char"/>
    <w:link w:val="Footer"/>
    <w:rsid w:val="00531541"/>
    <w:rPr>
      <w:sz w:val="24"/>
      <w:szCs w:val="24"/>
    </w:rPr>
  </w:style>
  <w:style w:type="paragraph" w:styleId="ListParagraph">
    <w:name w:val="List Paragraph"/>
    <w:basedOn w:val="Normal"/>
    <w:uiPriority w:val="34"/>
    <w:qFormat/>
    <w:rsid w:val="00897733"/>
    <w:pPr>
      <w:ind w:left="720"/>
      <w:contextualSpacing/>
    </w:pPr>
  </w:style>
  <w:style w:type="paragraph" w:styleId="BalloonText">
    <w:name w:val="Balloon Text"/>
    <w:basedOn w:val="Normal"/>
    <w:link w:val="BalloonTextChar"/>
    <w:locked/>
    <w:rsid w:val="00EE5381"/>
    <w:rPr>
      <w:rFonts w:ascii="Tahoma" w:hAnsi="Tahoma" w:cs="Tahoma"/>
      <w:sz w:val="16"/>
      <w:szCs w:val="16"/>
    </w:rPr>
  </w:style>
  <w:style w:type="character" w:customStyle="1" w:styleId="BalloonTextChar">
    <w:name w:val="Balloon Text Char"/>
    <w:basedOn w:val="DefaultParagraphFont"/>
    <w:link w:val="BalloonText"/>
    <w:rsid w:val="00EE5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Rye</dc:creator>
  <cp:lastModifiedBy>TFSUser</cp:lastModifiedBy>
  <cp:revision>5</cp:revision>
  <cp:lastPrinted>2014-07-15T14:01:00Z</cp:lastPrinted>
  <dcterms:created xsi:type="dcterms:W3CDTF">2014-12-11T17:53:00Z</dcterms:created>
  <dcterms:modified xsi:type="dcterms:W3CDTF">2014-12-11T18:21:00Z</dcterms:modified>
</cp:coreProperties>
</file>