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7D" w:rsidRDefault="00C5667D" w:rsidP="00C5667D">
      <w:r w:rsidRPr="0059580A">
        <w:rPr>
          <w:noProof/>
        </w:rPr>
        <w:drawing>
          <wp:anchor distT="0" distB="0" distL="114300" distR="114300" simplePos="0" relativeHeight="251659264" behindDoc="1" locked="0" layoutInCell="1" allowOverlap="1" wp14:anchorId="29C5BFAB" wp14:editId="2256C67C">
            <wp:simplePos x="0" y="0"/>
            <wp:positionH relativeFrom="page">
              <wp:posOffset>123825</wp:posOffset>
            </wp:positionH>
            <wp:positionV relativeFrom="bottomMargin">
              <wp:posOffset>-9325610</wp:posOffset>
            </wp:positionV>
            <wp:extent cx="7505700" cy="1057275"/>
            <wp:effectExtent l="19050" t="0" r="0" b="0"/>
            <wp:wrapNone/>
            <wp:docPr id="6" name="Picture 6"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a:stretch>
                      <a:fillRect/>
                    </a:stretch>
                  </pic:blipFill>
                  <pic:spPr>
                    <a:xfrm>
                      <a:off x="0" y="0"/>
                      <a:ext cx="7505700" cy="1057275"/>
                    </a:xfrm>
                    <a:prstGeom prst="rect">
                      <a:avLst/>
                    </a:prstGeom>
                  </pic:spPr>
                </pic:pic>
              </a:graphicData>
            </a:graphic>
          </wp:anchor>
        </w:drawing>
      </w:r>
      <w:r>
        <w:t xml:space="preserve"> </w:t>
      </w:r>
      <w:r>
        <w:rPr>
          <w:b/>
          <w:color w:val="24BAC2"/>
          <w:sz w:val="36"/>
        </w:rPr>
        <w:t>Standards Targeted</w:t>
      </w:r>
      <w:r>
        <w:t xml:space="preserve">         </w:t>
      </w:r>
    </w:p>
    <w:tbl>
      <w:tblPr>
        <w:tblStyle w:val="TableGrid"/>
        <w:tblpPr w:leftFromText="180" w:rightFromText="180" w:vertAnchor="page" w:horzAnchor="margin" w:tblpY="1741"/>
        <w:tblW w:w="0" w:type="auto"/>
        <w:tblBorders>
          <w:top w:val="single" w:sz="8" w:space="0" w:color="90654C"/>
          <w:left w:val="single" w:sz="8" w:space="0" w:color="90654C"/>
          <w:bottom w:val="single" w:sz="8" w:space="0" w:color="90654C"/>
          <w:right w:val="single" w:sz="8" w:space="0" w:color="90654C"/>
          <w:insideH w:val="single" w:sz="8" w:space="0" w:color="90654C"/>
          <w:insideV w:val="single" w:sz="8" w:space="0" w:color="90654C"/>
        </w:tblBorders>
        <w:tblLook w:val="04A0" w:firstRow="1" w:lastRow="0" w:firstColumn="1" w:lastColumn="0" w:noHBand="0" w:noVBand="1"/>
      </w:tblPr>
      <w:tblGrid>
        <w:gridCol w:w="12580"/>
        <w:gridCol w:w="1022"/>
        <w:gridCol w:w="1014"/>
      </w:tblGrid>
      <w:tr w:rsidR="00C5667D" w:rsidTr="00C5667D">
        <w:tc>
          <w:tcPr>
            <w:tcW w:w="12580" w:type="dxa"/>
          </w:tcPr>
          <w:p w:rsidR="00C5667D" w:rsidRPr="00CB1F54" w:rsidRDefault="00C5667D" w:rsidP="00C5667D">
            <w:pPr>
              <w:rPr>
                <w:b/>
                <w:color w:val="24BAC2"/>
                <w:sz w:val="32"/>
              </w:rPr>
            </w:pPr>
            <w:r w:rsidRPr="00CB1F54">
              <w:rPr>
                <w:b/>
                <w:color w:val="24BAC2"/>
                <w:sz w:val="32"/>
              </w:rPr>
              <w:t>Standard</w:t>
            </w:r>
          </w:p>
        </w:tc>
        <w:tc>
          <w:tcPr>
            <w:tcW w:w="1022" w:type="dxa"/>
          </w:tcPr>
          <w:p w:rsidR="00C5667D" w:rsidRPr="0059580A" w:rsidRDefault="00C5667D" w:rsidP="00C5667D">
            <w:pPr>
              <w:jc w:val="center"/>
              <w:rPr>
                <w:b/>
                <w:color w:val="24BAC2"/>
                <w:sz w:val="24"/>
              </w:rPr>
            </w:pPr>
            <w:r w:rsidRPr="0059580A">
              <w:rPr>
                <w:b/>
                <w:color w:val="24BAC2"/>
                <w:sz w:val="24"/>
              </w:rPr>
              <w:t>Module 1</w:t>
            </w:r>
          </w:p>
        </w:tc>
        <w:tc>
          <w:tcPr>
            <w:tcW w:w="1014" w:type="dxa"/>
          </w:tcPr>
          <w:p w:rsidR="00C5667D" w:rsidRPr="0059580A" w:rsidRDefault="00C5667D" w:rsidP="00C5667D">
            <w:pPr>
              <w:jc w:val="center"/>
              <w:rPr>
                <w:b/>
                <w:color w:val="24BAC2"/>
                <w:sz w:val="24"/>
              </w:rPr>
            </w:pPr>
            <w:r w:rsidRPr="0059580A">
              <w:rPr>
                <w:b/>
                <w:color w:val="24BAC2"/>
                <w:sz w:val="24"/>
              </w:rPr>
              <w:t>Module 2</w:t>
            </w:r>
          </w:p>
        </w:tc>
      </w:tr>
      <w:tr w:rsidR="00C5667D" w:rsidTr="00C5667D">
        <w:tc>
          <w:tcPr>
            <w:tcW w:w="12580" w:type="dxa"/>
            <w:shd w:val="clear" w:color="auto" w:fill="C2D69B" w:themeFill="accent3" w:themeFillTint="99"/>
          </w:tcPr>
          <w:p w:rsidR="00C5667D" w:rsidRPr="00CB1F54" w:rsidRDefault="00C5667D" w:rsidP="00C5667D">
            <w:pPr>
              <w:rPr>
                <w:b/>
                <w:sz w:val="32"/>
              </w:rPr>
            </w:pPr>
            <w:r w:rsidRPr="00CB1F54">
              <w:rPr>
                <w:b/>
                <w:sz w:val="32"/>
              </w:rPr>
              <w:t>Science</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p>
        </w:tc>
      </w:tr>
      <w:tr w:rsidR="00C5667D" w:rsidTr="00C5667D">
        <w:tc>
          <w:tcPr>
            <w:tcW w:w="12580" w:type="dxa"/>
            <w:shd w:val="clear" w:color="auto" w:fill="C2D69B" w:themeFill="accent3" w:themeFillTint="99"/>
          </w:tcPr>
          <w:p w:rsidR="00C5667D" w:rsidRPr="00CB1F54" w:rsidRDefault="00C5667D" w:rsidP="00C5667D">
            <w:pPr>
              <w:pStyle w:val="Header"/>
              <w:rPr>
                <w:sz w:val="28"/>
                <w:szCs w:val="24"/>
              </w:rPr>
            </w:pPr>
            <w:r w:rsidRPr="00CB1F54">
              <w:rPr>
                <w:b/>
                <w:sz w:val="28"/>
                <w:szCs w:val="24"/>
              </w:rPr>
              <w:t>LS2-1:</w:t>
            </w:r>
            <w:r w:rsidRPr="00CB1F54">
              <w:rPr>
                <w:sz w:val="28"/>
                <w:szCs w:val="24"/>
              </w:rPr>
              <w:t xml:space="preserve">  Plan and conduct an investigation to determine if plants need sunlight and water to grow.  </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p>
        </w:tc>
      </w:tr>
      <w:tr w:rsidR="00C5667D" w:rsidTr="00C5667D">
        <w:tc>
          <w:tcPr>
            <w:tcW w:w="12580" w:type="dxa"/>
            <w:shd w:val="clear" w:color="auto" w:fill="C2D69B" w:themeFill="accent3" w:themeFillTint="99"/>
          </w:tcPr>
          <w:p w:rsidR="00C5667D" w:rsidRPr="00CB1F54" w:rsidRDefault="00C5667D" w:rsidP="00C5667D">
            <w:pPr>
              <w:rPr>
                <w:sz w:val="28"/>
                <w:szCs w:val="24"/>
              </w:rPr>
            </w:pPr>
            <w:r w:rsidRPr="00CB1F54">
              <w:rPr>
                <w:b/>
                <w:sz w:val="28"/>
                <w:szCs w:val="24"/>
              </w:rPr>
              <w:t>K-2-ETS1-1:</w:t>
            </w:r>
            <w:r w:rsidRPr="00CB1F54">
              <w:rPr>
                <w:sz w:val="28"/>
                <w:szCs w:val="24"/>
              </w:rPr>
              <w:t xml:space="preserve">  Ask questions, make observations, and gather information about a situation people want to change to define a simple problem that can be solved through the development of a new or improved object or tool.</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p>
        </w:tc>
      </w:tr>
      <w:tr w:rsidR="00C5667D" w:rsidTr="00C5667D">
        <w:tc>
          <w:tcPr>
            <w:tcW w:w="12580" w:type="dxa"/>
            <w:shd w:val="clear" w:color="auto" w:fill="C2D69B" w:themeFill="accent3" w:themeFillTint="99"/>
          </w:tcPr>
          <w:p w:rsidR="00C5667D" w:rsidRPr="00CB1F54" w:rsidRDefault="00C5667D" w:rsidP="00C5667D">
            <w:pPr>
              <w:rPr>
                <w:sz w:val="28"/>
                <w:szCs w:val="24"/>
              </w:rPr>
            </w:pPr>
            <w:r w:rsidRPr="00CB1F54">
              <w:rPr>
                <w:rFonts w:cs="Gisha"/>
                <w:b/>
                <w:sz w:val="28"/>
                <w:szCs w:val="24"/>
              </w:rPr>
              <w:t>K-2-ETS1-2:</w:t>
            </w:r>
            <w:r w:rsidRPr="00CB1F54">
              <w:rPr>
                <w:rFonts w:cs="Gisha"/>
                <w:sz w:val="28"/>
                <w:szCs w:val="24"/>
              </w:rPr>
              <w:t xml:space="preserve">  Develop a simple sketch, drawing, or physical model to illustrate how the shape of an object helps it function as needed to solve a given problem.</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p>
        </w:tc>
      </w:tr>
      <w:tr w:rsidR="00C5667D" w:rsidTr="00C5667D">
        <w:tc>
          <w:tcPr>
            <w:tcW w:w="12580" w:type="dxa"/>
            <w:shd w:val="clear" w:color="auto" w:fill="C2D69B" w:themeFill="accent3" w:themeFillTint="99"/>
          </w:tcPr>
          <w:p w:rsidR="00C5667D" w:rsidRPr="00CB1F54" w:rsidRDefault="00C5667D" w:rsidP="00C5667D">
            <w:pPr>
              <w:widowControl w:val="0"/>
              <w:autoSpaceDE w:val="0"/>
              <w:autoSpaceDN w:val="0"/>
              <w:adjustRightInd w:val="0"/>
              <w:rPr>
                <w:sz w:val="28"/>
              </w:rPr>
            </w:pPr>
            <w:r w:rsidRPr="00CB1F54">
              <w:rPr>
                <w:b/>
                <w:sz w:val="28"/>
                <w:szCs w:val="24"/>
              </w:rPr>
              <w:t>K-2-ETS1-3</w:t>
            </w:r>
            <w:r w:rsidRPr="00CB1F54">
              <w:rPr>
                <w:sz w:val="28"/>
                <w:szCs w:val="24"/>
              </w:rPr>
              <w:t>: Analyze data from tests of two objects designed to solve the same problem to compare the strengths and weaknesses of how each performs.</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p>
        </w:tc>
      </w:tr>
      <w:tr w:rsidR="00C5667D" w:rsidTr="00C5667D">
        <w:tc>
          <w:tcPr>
            <w:tcW w:w="12580" w:type="dxa"/>
            <w:shd w:val="clear" w:color="auto" w:fill="C2D69B" w:themeFill="accent3" w:themeFillTint="99"/>
          </w:tcPr>
          <w:p w:rsidR="00C5667D" w:rsidRPr="00CB1F54" w:rsidRDefault="00C5667D" w:rsidP="00C5667D">
            <w:pPr>
              <w:rPr>
                <w:b/>
                <w:sz w:val="32"/>
                <w:szCs w:val="28"/>
              </w:rPr>
            </w:pPr>
            <w:r w:rsidRPr="00CB1F54">
              <w:rPr>
                <w:b/>
                <w:sz w:val="32"/>
                <w:szCs w:val="28"/>
              </w:rPr>
              <w:t>Science and Engineering Practices</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p>
        </w:tc>
      </w:tr>
      <w:tr w:rsidR="00C5667D" w:rsidTr="00C5667D">
        <w:tc>
          <w:tcPr>
            <w:tcW w:w="12580" w:type="dxa"/>
            <w:shd w:val="clear" w:color="auto" w:fill="C2D69B" w:themeFill="accent3" w:themeFillTint="99"/>
          </w:tcPr>
          <w:p w:rsidR="00C5667D" w:rsidRPr="00CB1F54" w:rsidRDefault="00C5667D" w:rsidP="00C5667D">
            <w:pPr>
              <w:widowControl w:val="0"/>
              <w:autoSpaceDE w:val="0"/>
              <w:autoSpaceDN w:val="0"/>
              <w:adjustRightInd w:val="0"/>
              <w:rPr>
                <w:sz w:val="28"/>
              </w:rPr>
            </w:pPr>
            <w:r w:rsidRPr="00CB1F54">
              <w:rPr>
                <w:sz w:val="28"/>
                <w:szCs w:val="26"/>
              </w:rPr>
              <w:t>Asking Questions and Defining Problems</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p>
        </w:tc>
      </w:tr>
      <w:tr w:rsidR="00C5667D" w:rsidTr="00C5667D">
        <w:tc>
          <w:tcPr>
            <w:tcW w:w="12580" w:type="dxa"/>
            <w:shd w:val="clear" w:color="auto" w:fill="C2D69B" w:themeFill="accent3" w:themeFillTint="99"/>
          </w:tcPr>
          <w:p w:rsidR="00C5667D" w:rsidRPr="00CB1F54" w:rsidRDefault="00C5667D" w:rsidP="00C5667D">
            <w:pPr>
              <w:widowControl w:val="0"/>
              <w:autoSpaceDE w:val="0"/>
              <w:autoSpaceDN w:val="0"/>
              <w:adjustRightInd w:val="0"/>
              <w:rPr>
                <w:sz w:val="28"/>
              </w:rPr>
            </w:pPr>
            <w:r w:rsidRPr="00CB1F54">
              <w:rPr>
                <w:sz w:val="28"/>
                <w:szCs w:val="26"/>
              </w:rPr>
              <w:t>Developing and Using Models</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p>
        </w:tc>
      </w:tr>
      <w:tr w:rsidR="00C5667D" w:rsidTr="00C5667D">
        <w:tc>
          <w:tcPr>
            <w:tcW w:w="12580" w:type="dxa"/>
            <w:shd w:val="clear" w:color="auto" w:fill="C2D69B" w:themeFill="accent3" w:themeFillTint="99"/>
          </w:tcPr>
          <w:p w:rsidR="00C5667D" w:rsidRPr="00CB1F54" w:rsidRDefault="00C5667D" w:rsidP="00C5667D">
            <w:pPr>
              <w:rPr>
                <w:sz w:val="28"/>
              </w:rPr>
            </w:pPr>
            <w:r w:rsidRPr="00CB1F54">
              <w:rPr>
                <w:sz w:val="28"/>
              </w:rPr>
              <w:t>Planning and Carrying Out Investigations</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p>
        </w:tc>
      </w:tr>
      <w:tr w:rsidR="00C5667D" w:rsidTr="00C5667D">
        <w:tc>
          <w:tcPr>
            <w:tcW w:w="12580" w:type="dxa"/>
            <w:shd w:val="clear" w:color="auto" w:fill="C2D69B" w:themeFill="accent3" w:themeFillTint="99"/>
          </w:tcPr>
          <w:p w:rsidR="00C5667D" w:rsidRPr="00CB1F54" w:rsidRDefault="00C5667D" w:rsidP="00C5667D">
            <w:pPr>
              <w:rPr>
                <w:sz w:val="28"/>
              </w:rPr>
            </w:pPr>
            <w:r w:rsidRPr="00CB1F54">
              <w:rPr>
                <w:sz w:val="28"/>
              </w:rPr>
              <w:t>Analyzing and Interpreting Data</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r>
              <w:t>X</w:t>
            </w:r>
          </w:p>
        </w:tc>
      </w:tr>
      <w:tr w:rsidR="00C5667D" w:rsidTr="00C5667D">
        <w:tc>
          <w:tcPr>
            <w:tcW w:w="12580" w:type="dxa"/>
            <w:shd w:val="clear" w:color="auto" w:fill="C2D69B" w:themeFill="accent3" w:themeFillTint="99"/>
          </w:tcPr>
          <w:p w:rsidR="00C5667D" w:rsidRPr="00CB1F54" w:rsidRDefault="00C5667D" w:rsidP="00C5667D">
            <w:pPr>
              <w:rPr>
                <w:sz w:val="28"/>
              </w:rPr>
            </w:pPr>
            <w:r w:rsidRPr="00CB1F54">
              <w:rPr>
                <w:sz w:val="28"/>
              </w:rPr>
              <w:t xml:space="preserve">Using Mathematics and Computational Thinking </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r>
              <w:t>X</w:t>
            </w:r>
          </w:p>
        </w:tc>
      </w:tr>
      <w:tr w:rsidR="00C5667D" w:rsidTr="00C5667D">
        <w:tc>
          <w:tcPr>
            <w:tcW w:w="12580" w:type="dxa"/>
            <w:shd w:val="clear" w:color="auto" w:fill="C2D69B" w:themeFill="accent3" w:themeFillTint="99"/>
          </w:tcPr>
          <w:p w:rsidR="00C5667D" w:rsidRPr="00CB1F54" w:rsidRDefault="00C5667D" w:rsidP="00C5667D">
            <w:pPr>
              <w:rPr>
                <w:sz w:val="28"/>
              </w:rPr>
            </w:pPr>
            <w:r w:rsidRPr="00CB1F54">
              <w:rPr>
                <w:sz w:val="28"/>
              </w:rPr>
              <w:t>Constructing Explanations and Designing Solutions</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r>
              <w:t>X</w:t>
            </w:r>
          </w:p>
        </w:tc>
      </w:tr>
      <w:tr w:rsidR="00C5667D" w:rsidTr="00C5667D">
        <w:tc>
          <w:tcPr>
            <w:tcW w:w="12580" w:type="dxa"/>
            <w:tcBorders>
              <w:bottom w:val="single" w:sz="8" w:space="0" w:color="90654C"/>
            </w:tcBorders>
            <w:shd w:val="clear" w:color="auto" w:fill="C2D69B" w:themeFill="accent3" w:themeFillTint="99"/>
          </w:tcPr>
          <w:p w:rsidR="00C5667D" w:rsidRPr="00CB1F54" w:rsidRDefault="00C5667D" w:rsidP="00C5667D">
            <w:pPr>
              <w:rPr>
                <w:sz w:val="28"/>
              </w:rPr>
            </w:pPr>
            <w:r w:rsidRPr="00CB1F54">
              <w:rPr>
                <w:sz w:val="28"/>
              </w:rPr>
              <w:t>Obtaining, Evaluating and Communicating Data</w:t>
            </w:r>
          </w:p>
        </w:tc>
        <w:tc>
          <w:tcPr>
            <w:tcW w:w="1022" w:type="dxa"/>
            <w:tcBorders>
              <w:bottom w:val="single" w:sz="8" w:space="0" w:color="90654C"/>
            </w:tcBorders>
          </w:tcPr>
          <w:p w:rsidR="00C5667D" w:rsidRPr="0059580A" w:rsidRDefault="00C5667D" w:rsidP="00C5667D">
            <w:pPr>
              <w:jc w:val="center"/>
            </w:pPr>
            <w:r>
              <w:t>X</w:t>
            </w:r>
          </w:p>
        </w:tc>
        <w:tc>
          <w:tcPr>
            <w:tcW w:w="1014" w:type="dxa"/>
            <w:tcBorders>
              <w:bottom w:val="single" w:sz="8" w:space="0" w:color="90654C"/>
            </w:tcBorders>
          </w:tcPr>
          <w:p w:rsidR="00C5667D" w:rsidRPr="0059580A" w:rsidRDefault="00C5667D" w:rsidP="00C5667D">
            <w:pPr>
              <w:jc w:val="center"/>
            </w:pPr>
            <w:r>
              <w:t>X</w:t>
            </w:r>
          </w:p>
        </w:tc>
      </w:tr>
      <w:tr w:rsidR="00C5667D" w:rsidTr="00C5667D">
        <w:tc>
          <w:tcPr>
            <w:tcW w:w="12580" w:type="dxa"/>
            <w:shd w:val="clear" w:color="auto" w:fill="95B3D7" w:themeFill="accent1" w:themeFillTint="99"/>
          </w:tcPr>
          <w:p w:rsidR="00C5667D" w:rsidRPr="00CB1F54" w:rsidRDefault="00C5667D" w:rsidP="00C5667D">
            <w:pPr>
              <w:rPr>
                <w:b/>
                <w:sz w:val="32"/>
                <w:szCs w:val="28"/>
              </w:rPr>
            </w:pPr>
            <w:r w:rsidRPr="00CB1F54">
              <w:rPr>
                <w:b/>
                <w:sz w:val="32"/>
                <w:szCs w:val="28"/>
              </w:rPr>
              <w:t>Math</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p>
        </w:tc>
      </w:tr>
      <w:tr w:rsidR="00C5667D" w:rsidTr="00C5667D">
        <w:tc>
          <w:tcPr>
            <w:tcW w:w="12580" w:type="dxa"/>
            <w:shd w:val="clear" w:color="auto" w:fill="95B3D7" w:themeFill="accent1" w:themeFillTint="99"/>
          </w:tcPr>
          <w:p w:rsidR="00C5667D" w:rsidRPr="00CB1F54" w:rsidRDefault="00C5667D" w:rsidP="00C5667D">
            <w:pPr>
              <w:rPr>
                <w:b/>
                <w:sz w:val="32"/>
                <w:szCs w:val="28"/>
              </w:rPr>
            </w:pPr>
            <w:r w:rsidRPr="00CB1F54">
              <w:rPr>
                <w:b/>
                <w:sz w:val="28"/>
              </w:rPr>
              <w:t>M.2.MD.1</w:t>
            </w:r>
            <w:r>
              <w:rPr>
                <w:sz w:val="28"/>
              </w:rPr>
              <w:t>: measure the length of an object by selecting and using appropriate tools, such as rulers, yardsticks, meter sticks, and measuring tapes.</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r>
              <w:t>X</w:t>
            </w:r>
          </w:p>
        </w:tc>
      </w:tr>
      <w:tr w:rsidR="00C5667D" w:rsidTr="00C5667D">
        <w:tc>
          <w:tcPr>
            <w:tcW w:w="12580" w:type="dxa"/>
            <w:shd w:val="clear" w:color="auto" w:fill="95B3D7" w:themeFill="accent1" w:themeFillTint="99"/>
          </w:tcPr>
          <w:p w:rsidR="00C5667D" w:rsidRPr="00CB1F54" w:rsidRDefault="00C5667D" w:rsidP="00C5667D">
            <w:pPr>
              <w:rPr>
                <w:sz w:val="28"/>
              </w:rPr>
            </w:pPr>
            <w:r w:rsidRPr="00CB1F54">
              <w:rPr>
                <w:b/>
                <w:sz w:val="28"/>
              </w:rPr>
              <w:t>M.2.MD.</w:t>
            </w:r>
            <w:r>
              <w:rPr>
                <w:b/>
                <w:sz w:val="28"/>
              </w:rPr>
              <w:t>3</w:t>
            </w:r>
            <w:r>
              <w:rPr>
                <w:sz w:val="28"/>
              </w:rPr>
              <w:t>: estimate lengths using units of inches feet, centimeters, and meters.</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r>
              <w:t>X</w:t>
            </w:r>
          </w:p>
        </w:tc>
      </w:tr>
      <w:tr w:rsidR="00C5667D" w:rsidTr="00C5667D">
        <w:tc>
          <w:tcPr>
            <w:tcW w:w="12580" w:type="dxa"/>
            <w:shd w:val="clear" w:color="auto" w:fill="95B3D7" w:themeFill="accent1" w:themeFillTint="99"/>
          </w:tcPr>
          <w:p w:rsidR="00C5667D" w:rsidRPr="00CB1F54" w:rsidRDefault="00C5667D" w:rsidP="00C5667D">
            <w:pPr>
              <w:rPr>
                <w:sz w:val="28"/>
              </w:rPr>
            </w:pPr>
            <w:r w:rsidRPr="00CB1F54">
              <w:rPr>
                <w:b/>
                <w:sz w:val="28"/>
              </w:rPr>
              <w:t>M.2.MD.4</w:t>
            </w:r>
            <w:r>
              <w:rPr>
                <w:sz w:val="28"/>
              </w:rPr>
              <w:t>: measure to determine how much longer one object is than another, expressing the length difference in terms of a standard length unit.</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r>
              <w:t>X</w:t>
            </w:r>
          </w:p>
        </w:tc>
      </w:tr>
      <w:tr w:rsidR="00C5667D" w:rsidTr="00C5667D">
        <w:tc>
          <w:tcPr>
            <w:tcW w:w="12580" w:type="dxa"/>
            <w:tcBorders>
              <w:bottom w:val="single" w:sz="8" w:space="0" w:color="90654C"/>
            </w:tcBorders>
            <w:shd w:val="clear" w:color="auto" w:fill="95B3D7" w:themeFill="accent1" w:themeFillTint="99"/>
          </w:tcPr>
          <w:p w:rsidR="00C5667D" w:rsidRPr="00CB1F54" w:rsidRDefault="00C5667D" w:rsidP="00C5667D">
            <w:pPr>
              <w:rPr>
                <w:b/>
                <w:sz w:val="28"/>
              </w:rPr>
            </w:pPr>
            <w:r w:rsidRPr="00CB1F54">
              <w:rPr>
                <w:b/>
                <w:sz w:val="28"/>
              </w:rPr>
              <w:t>M.2.OA.1</w:t>
            </w:r>
            <w:r>
              <w:rPr>
                <w:sz w:val="28"/>
              </w:rPr>
              <w:t>: use addition and subtraction within 100 to solve 1 and 2 step word problems.</w:t>
            </w:r>
          </w:p>
        </w:tc>
        <w:tc>
          <w:tcPr>
            <w:tcW w:w="1022" w:type="dxa"/>
          </w:tcPr>
          <w:p w:rsidR="00C5667D" w:rsidRDefault="00C5667D" w:rsidP="00C5667D">
            <w:pPr>
              <w:jc w:val="center"/>
            </w:pPr>
          </w:p>
        </w:tc>
        <w:tc>
          <w:tcPr>
            <w:tcW w:w="1014" w:type="dxa"/>
          </w:tcPr>
          <w:p w:rsidR="00C5667D" w:rsidRDefault="00C5667D" w:rsidP="00C5667D">
            <w:pPr>
              <w:jc w:val="center"/>
            </w:pPr>
            <w:r>
              <w:t>X</w:t>
            </w:r>
          </w:p>
        </w:tc>
      </w:tr>
      <w:tr w:rsidR="00C5667D" w:rsidTr="00C5667D">
        <w:tc>
          <w:tcPr>
            <w:tcW w:w="12580" w:type="dxa"/>
            <w:shd w:val="clear" w:color="auto" w:fill="D99594" w:themeFill="accent2" w:themeFillTint="99"/>
          </w:tcPr>
          <w:p w:rsidR="00C5667D" w:rsidRDefault="00C5667D" w:rsidP="00C5667D">
            <w:pPr>
              <w:rPr>
                <w:b/>
                <w:sz w:val="32"/>
                <w:szCs w:val="28"/>
              </w:rPr>
            </w:pPr>
          </w:p>
          <w:p w:rsidR="00C5667D" w:rsidRPr="00CB1F54" w:rsidRDefault="00C5667D" w:rsidP="00C5667D">
            <w:pPr>
              <w:rPr>
                <w:sz w:val="28"/>
              </w:rPr>
            </w:pPr>
            <w:bookmarkStart w:id="0" w:name="_GoBack"/>
            <w:bookmarkEnd w:id="0"/>
            <w:r w:rsidRPr="00CB1F54">
              <w:rPr>
                <w:b/>
                <w:sz w:val="32"/>
                <w:szCs w:val="28"/>
              </w:rPr>
              <w:lastRenderedPageBreak/>
              <w:t>English Language Arts</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p>
        </w:tc>
      </w:tr>
      <w:tr w:rsidR="00C5667D" w:rsidTr="00C5667D">
        <w:tc>
          <w:tcPr>
            <w:tcW w:w="12580" w:type="dxa"/>
            <w:shd w:val="clear" w:color="auto" w:fill="D99594" w:themeFill="accent2" w:themeFillTint="99"/>
          </w:tcPr>
          <w:p w:rsidR="00C5667D" w:rsidRPr="00CB1F54" w:rsidRDefault="00C5667D" w:rsidP="00C5667D">
            <w:pPr>
              <w:rPr>
                <w:b/>
                <w:sz w:val="32"/>
                <w:szCs w:val="28"/>
              </w:rPr>
            </w:pPr>
            <w:r w:rsidRPr="00CC06AD">
              <w:rPr>
                <w:b/>
                <w:sz w:val="28"/>
              </w:rPr>
              <w:lastRenderedPageBreak/>
              <w:t>ELA.2.R.C1.3</w:t>
            </w:r>
            <w:r>
              <w:rPr>
                <w:sz w:val="28"/>
              </w:rPr>
              <w:t>: describe how characters in a story respond to major events and challenges in literary texts.</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p>
        </w:tc>
      </w:tr>
      <w:tr w:rsidR="00C5667D" w:rsidTr="00C5667D">
        <w:tc>
          <w:tcPr>
            <w:tcW w:w="12580" w:type="dxa"/>
            <w:shd w:val="clear" w:color="auto" w:fill="D99594" w:themeFill="accent2" w:themeFillTint="99"/>
          </w:tcPr>
          <w:p w:rsidR="00C5667D" w:rsidRPr="00CB1F54" w:rsidRDefault="00C5667D" w:rsidP="00C5667D">
            <w:pPr>
              <w:rPr>
                <w:sz w:val="28"/>
              </w:rPr>
            </w:pPr>
            <w:r w:rsidRPr="00CC06AD">
              <w:rPr>
                <w:b/>
                <w:sz w:val="28"/>
                <w:szCs w:val="26"/>
              </w:rPr>
              <w:t>ELA.2.R.C1.4</w:t>
            </w:r>
            <w:r w:rsidRPr="001B05FE">
              <w:rPr>
                <w:sz w:val="28"/>
                <w:szCs w:val="26"/>
              </w:rPr>
              <w:t xml:space="preserve">: Ask and answer such questions as who, what, where, when, why and how to demonstrate understanding of key details in informational texts. </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r>
              <w:t>X</w:t>
            </w:r>
          </w:p>
        </w:tc>
      </w:tr>
      <w:tr w:rsidR="00C5667D" w:rsidTr="00C5667D">
        <w:tc>
          <w:tcPr>
            <w:tcW w:w="12580" w:type="dxa"/>
            <w:shd w:val="clear" w:color="auto" w:fill="D99594" w:themeFill="accent2" w:themeFillTint="99"/>
          </w:tcPr>
          <w:p w:rsidR="00C5667D" w:rsidRPr="00CB1F54" w:rsidRDefault="00C5667D" w:rsidP="00C5667D">
            <w:pPr>
              <w:rPr>
                <w:b/>
                <w:sz w:val="32"/>
                <w:szCs w:val="28"/>
              </w:rPr>
            </w:pPr>
            <w:r w:rsidRPr="00CC06AD">
              <w:rPr>
                <w:b/>
                <w:sz w:val="28"/>
                <w:szCs w:val="26"/>
              </w:rPr>
              <w:t>ELA.2.R.C1.6</w:t>
            </w:r>
            <w:r w:rsidRPr="001B05FE">
              <w:rPr>
                <w:sz w:val="28"/>
                <w:szCs w:val="26"/>
              </w:rPr>
              <w:t>:  describe the connection between a series of scientific ideas or steps in technical procedures in an informational text.</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p>
        </w:tc>
      </w:tr>
      <w:tr w:rsidR="00C5667D" w:rsidTr="00C5667D">
        <w:tc>
          <w:tcPr>
            <w:tcW w:w="12580" w:type="dxa"/>
            <w:shd w:val="clear" w:color="auto" w:fill="D99594" w:themeFill="accent2" w:themeFillTint="99"/>
          </w:tcPr>
          <w:p w:rsidR="00C5667D" w:rsidRPr="00CB1F54" w:rsidRDefault="00C5667D" w:rsidP="00C5667D">
            <w:pPr>
              <w:rPr>
                <w:sz w:val="28"/>
              </w:rPr>
            </w:pPr>
            <w:r w:rsidRPr="00CC06AD">
              <w:rPr>
                <w:b/>
                <w:sz w:val="28"/>
                <w:szCs w:val="26"/>
              </w:rPr>
              <w:t>ELA.2.R.C2.4</w:t>
            </w:r>
            <w:r w:rsidRPr="001B05FE">
              <w:rPr>
                <w:sz w:val="28"/>
                <w:szCs w:val="26"/>
              </w:rPr>
              <w:t>:  determine the meaning of words and phrases in informational text relevant to grade 2 topic or subject area.</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r>
              <w:t>X</w:t>
            </w:r>
          </w:p>
        </w:tc>
      </w:tr>
      <w:tr w:rsidR="00C5667D" w:rsidTr="00C5667D">
        <w:tc>
          <w:tcPr>
            <w:tcW w:w="12580" w:type="dxa"/>
            <w:shd w:val="clear" w:color="auto" w:fill="D99594" w:themeFill="accent2" w:themeFillTint="99"/>
          </w:tcPr>
          <w:p w:rsidR="00C5667D" w:rsidRPr="00CB1F54" w:rsidRDefault="00C5667D" w:rsidP="00C5667D">
            <w:pPr>
              <w:widowControl w:val="0"/>
              <w:autoSpaceDE w:val="0"/>
              <w:autoSpaceDN w:val="0"/>
              <w:adjustRightInd w:val="0"/>
              <w:rPr>
                <w:sz w:val="28"/>
              </w:rPr>
            </w:pPr>
            <w:r w:rsidRPr="00CC06AD">
              <w:rPr>
                <w:b/>
                <w:sz w:val="28"/>
                <w:szCs w:val="26"/>
              </w:rPr>
              <w:t>ELA.2.R.C2.6</w:t>
            </w:r>
            <w:r w:rsidRPr="001B05FE">
              <w:rPr>
                <w:sz w:val="28"/>
                <w:szCs w:val="26"/>
              </w:rPr>
              <w:t>: identify the main purpose of informational texts, including what the author wants to answer, explain or describe.</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r>
              <w:t>X</w:t>
            </w:r>
          </w:p>
        </w:tc>
      </w:tr>
      <w:tr w:rsidR="00C5667D" w:rsidTr="00C5667D">
        <w:tc>
          <w:tcPr>
            <w:tcW w:w="12580" w:type="dxa"/>
            <w:shd w:val="clear" w:color="auto" w:fill="D99594" w:themeFill="accent2" w:themeFillTint="99"/>
          </w:tcPr>
          <w:p w:rsidR="00C5667D" w:rsidRPr="00CB1F54" w:rsidRDefault="00C5667D" w:rsidP="00C5667D">
            <w:pPr>
              <w:widowControl w:val="0"/>
              <w:autoSpaceDE w:val="0"/>
              <w:autoSpaceDN w:val="0"/>
              <w:adjustRightInd w:val="0"/>
              <w:rPr>
                <w:sz w:val="28"/>
              </w:rPr>
            </w:pPr>
            <w:r w:rsidRPr="00CC06AD">
              <w:rPr>
                <w:b/>
                <w:sz w:val="28"/>
                <w:szCs w:val="26"/>
              </w:rPr>
              <w:t>ELA.2.R.C3.3</w:t>
            </w:r>
            <w:r w:rsidRPr="001B05FE">
              <w:rPr>
                <w:sz w:val="28"/>
                <w:szCs w:val="26"/>
              </w:rPr>
              <w:t>:  explain how specific images contribute to and clarify an informational text.</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r>
              <w:t>X</w:t>
            </w:r>
          </w:p>
        </w:tc>
      </w:tr>
      <w:tr w:rsidR="00C5667D" w:rsidTr="00C5667D">
        <w:tc>
          <w:tcPr>
            <w:tcW w:w="12580" w:type="dxa"/>
            <w:shd w:val="clear" w:color="auto" w:fill="D99594" w:themeFill="accent2" w:themeFillTint="99"/>
          </w:tcPr>
          <w:p w:rsidR="00C5667D" w:rsidRPr="00CB1F54" w:rsidRDefault="00C5667D" w:rsidP="00C5667D">
            <w:pPr>
              <w:rPr>
                <w:sz w:val="28"/>
              </w:rPr>
            </w:pPr>
            <w:r w:rsidRPr="00FD35A4">
              <w:rPr>
                <w:b/>
                <w:sz w:val="28"/>
              </w:rPr>
              <w:t>ELA.2.</w:t>
            </w:r>
            <w:r>
              <w:rPr>
                <w:b/>
                <w:sz w:val="28"/>
              </w:rPr>
              <w:t xml:space="preserve">W.C9.1: </w:t>
            </w:r>
            <w:r>
              <w:rPr>
                <w:sz w:val="28"/>
              </w:rPr>
              <w:t xml:space="preserve"> </w:t>
            </w:r>
            <w:r w:rsidRPr="00B856C2">
              <w:rPr>
                <w:sz w:val="28"/>
              </w:rPr>
              <w:t>Write opinion pieces in which they introduce the topic or book they are writing about, state an opinion, supply reasons that support the opinion, use linking words to connect opinion and reasons and provide a concluding statement or section.</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r>
              <w:t>X</w:t>
            </w:r>
          </w:p>
        </w:tc>
      </w:tr>
      <w:tr w:rsidR="00C5667D" w:rsidTr="00C5667D">
        <w:tc>
          <w:tcPr>
            <w:tcW w:w="12580" w:type="dxa"/>
            <w:shd w:val="clear" w:color="auto" w:fill="D99594" w:themeFill="accent2" w:themeFillTint="99"/>
          </w:tcPr>
          <w:p w:rsidR="00C5667D" w:rsidRPr="00CB1F54" w:rsidRDefault="00C5667D" w:rsidP="00C5667D">
            <w:pPr>
              <w:rPr>
                <w:sz w:val="28"/>
              </w:rPr>
            </w:pPr>
            <w:r>
              <w:rPr>
                <w:b/>
                <w:sz w:val="28"/>
                <w:szCs w:val="26"/>
              </w:rPr>
              <w:t xml:space="preserve">ELA.2.W.C10.3:  </w:t>
            </w:r>
            <w:r w:rsidRPr="00085877">
              <w:rPr>
                <w:rFonts w:cs="Arial"/>
                <w:sz w:val="28"/>
                <w:szCs w:val="28"/>
              </w:rPr>
              <w:t>With guidance and support from adults, use a variety of digital tools to produce and publish writing, including in collaboration with peers</w:t>
            </w:r>
            <w:r>
              <w:rPr>
                <w:rFonts w:cs="Arial"/>
                <w:sz w:val="28"/>
                <w:szCs w:val="28"/>
              </w:rPr>
              <w:t>.</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r>
              <w:t>X</w:t>
            </w:r>
          </w:p>
        </w:tc>
      </w:tr>
      <w:tr w:rsidR="00C5667D" w:rsidTr="00C5667D">
        <w:tc>
          <w:tcPr>
            <w:tcW w:w="12580" w:type="dxa"/>
            <w:shd w:val="clear" w:color="auto" w:fill="D99594" w:themeFill="accent2" w:themeFillTint="99"/>
          </w:tcPr>
          <w:p w:rsidR="00C5667D" w:rsidRPr="00CB1F54" w:rsidRDefault="00C5667D" w:rsidP="00C5667D">
            <w:pPr>
              <w:widowControl w:val="0"/>
              <w:autoSpaceDE w:val="0"/>
              <w:autoSpaceDN w:val="0"/>
              <w:adjustRightInd w:val="0"/>
              <w:rPr>
                <w:sz w:val="28"/>
              </w:rPr>
            </w:pPr>
            <w:r w:rsidRPr="00CC06AD">
              <w:rPr>
                <w:b/>
                <w:sz w:val="28"/>
                <w:szCs w:val="26"/>
              </w:rPr>
              <w:t>ELA.2.W.C11.1</w:t>
            </w:r>
            <w:r w:rsidRPr="001B05FE">
              <w:rPr>
                <w:sz w:val="28"/>
                <w:szCs w:val="26"/>
              </w:rPr>
              <w:t>:  participate in shared research and writing projects.</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p>
        </w:tc>
      </w:tr>
      <w:tr w:rsidR="00C5667D" w:rsidTr="00C5667D">
        <w:tc>
          <w:tcPr>
            <w:tcW w:w="12580" w:type="dxa"/>
            <w:shd w:val="clear" w:color="auto" w:fill="D99594" w:themeFill="accent2" w:themeFillTint="99"/>
          </w:tcPr>
          <w:p w:rsidR="00C5667D" w:rsidRPr="00CC06AD" w:rsidRDefault="00C5667D" w:rsidP="00C5667D">
            <w:pPr>
              <w:widowControl w:val="0"/>
              <w:autoSpaceDE w:val="0"/>
              <w:autoSpaceDN w:val="0"/>
              <w:adjustRightInd w:val="0"/>
              <w:rPr>
                <w:b/>
                <w:sz w:val="28"/>
                <w:szCs w:val="26"/>
              </w:rPr>
            </w:pPr>
            <w:r w:rsidRPr="00CC06AD">
              <w:rPr>
                <w:b/>
                <w:sz w:val="28"/>
                <w:szCs w:val="26"/>
              </w:rPr>
              <w:t>ELA.2.W.C11.2</w:t>
            </w:r>
            <w:r w:rsidRPr="001B05FE">
              <w:rPr>
                <w:sz w:val="28"/>
                <w:szCs w:val="26"/>
              </w:rPr>
              <w:t>:  recall Information from experiences or gather information from provided sources to answer a question.</w:t>
            </w:r>
          </w:p>
        </w:tc>
        <w:tc>
          <w:tcPr>
            <w:tcW w:w="1022" w:type="dxa"/>
          </w:tcPr>
          <w:p w:rsidR="00C5667D" w:rsidRPr="0059580A" w:rsidRDefault="00C5667D" w:rsidP="00C5667D">
            <w:pPr>
              <w:jc w:val="center"/>
            </w:pPr>
            <w:r>
              <w:t>X</w:t>
            </w:r>
          </w:p>
        </w:tc>
        <w:tc>
          <w:tcPr>
            <w:tcW w:w="1014" w:type="dxa"/>
          </w:tcPr>
          <w:p w:rsidR="00C5667D" w:rsidRPr="0059580A" w:rsidRDefault="00C5667D" w:rsidP="00C5667D">
            <w:pPr>
              <w:jc w:val="center"/>
            </w:pPr>
            <w:r>
              <w:t>X</w:t>
            </w:r>
          </w:p>
        </w:tc>
      </w:tr>
      <w:tr w:rsidR="00C5667D" w:rsidTr="00C5667D">
        <w:tc>
          <w:tcPr>
            <w:tcW w:w="12580" w:type="dxa"/>
            <w:shd w:val="clear" w:color="auto" w:fill="D99594" w:themeFill="accent2" w:themeFillTint="99"/>
          </w:tcPr>
          <w:p w:rsidR="00C5667D" w:rsidRPr="00CB1F54" w:rsidRDefault="00C5667D" w:rsidP="00C5667D">
            <w:pPr>
              <w:widowControl w:val="0"/>
              <w:autoSpaceDE w:val="0"/>
              <w:autoSpaceDN w:val="0"/>
              <w:adjustRightInd w:val="0"/>
              <w:rPr>
                <w:sz w:val="28"/>
              </w:rPr>
            </w:pPr>
            <w:r w:rsidRPr="00CC06AD">
              <w:rPr>
                <w:b/>
                <w:sz w:val="28"/>
                <w:szCs w:val="26"/>
              </w:rPr>
              <w:t>ELA.2.SL.C14.1</w:t>
            </w:r>
            <w:r w:rsidRPr="001B05FE">
              <w:rPr>
                <w:sz w:val="28"/>
                <w:szCs w:val="26"/>
              </w:rPr>
              <w:t>:  recount an experience with appropriate facts and relevant, descriptive details, speaking audibly in coherent sentences.</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r>
              <w:t>X</w:t>
            </w:r>
          </w:p>
        </w:tc>
      </w:tr>
      <w:tr w:rsidR="00C5667D" w:rsidTr="00C5667D">
        <w:tc>
          <w:tcPr>
            <w:tcW w:w="12580" w:type="dxa"/>
            <w:tcBorders>
              <w:bottom w:val="single" w:sz="8" w:space="0" w:color="90654C"/>
            </w:tcBorders>
            <w:shd w:val="clear" w:color="auto" w:fill="D99594" w:themeFill="accent2" w:themeFillTint="99"/>
          </w:tcPr>
          <w:p w:rsidR="00C5667D" w:rsidRPr="00CC06AD" w:rsidRDefault="00C5667D" w:rsidP="00C5667D">
            <w:pPr>
              <w:widowControl w:val="0"/>
              <w:autoSpaceDE w:val="0"/>
              <w:autoSpaceDN w:val="0"/>
              <w:adjustRightInd w:val="0"/>
              <w:rPr>
                <w:b/>
                <w:sz w:val="28"/>
                <w:szCs w:val="26"/>
              </w:rPr>
            </w:pPr>
            <w:r w:rsidRPr="00CC06AD">
              <w:rPr>
                <w:b/>
                <w:sz w:val="28"/>
                <w:szCs w:val="26"/>
              </w:rPr>
              <w:t>ELA.2.SL.C14.3</w:t>
            </w:r>
            <w:r w:rsidRPr="001B05FE">
              <w:rPr>
                <w:sz w:val="28"/>
                <w:szCs w:val="26"/>
              </w:rPr>
              <w:t>:  produce complete sentences when appropriate to task and situations in order to provide requested details or clarification.</w:t>
            </w:r>
          </w:p>
        </w:tc>
        <w:tc>
          <w:tcPr>
            <w:tcW w:w="1022" w:type="dxa"/>
          </w:tcPr>
          <w:p w:rsidR="00C5667D" w:rsidRDefault="00C5667D" w:rsidP="00C5667D">
            <w:pPr>
              <w:jc w:val="center"/>
            </w:pPr>
            <w:r>
              <w:t>X</w:t>
            </w:r>
          </w:p>
        </w:tc>
        <w:tc>
          <w:tcPr>
            <w:tcW w:w="1014" w:type="dxa"/>
          </w:tcPr>
          <w:p w:rsidR="00C5667D" w:rsidRDefault="00C5667D" w:rsidP="00C5667D">
            <w:pPr>
              <w:jc w:val="center"/>
            </w:pPr>
            <w:r>
              <w:t>X</w:t>
            </w:r>
          </w:p>
        </w:tc>
      </w:tr>
      <w:tr w:rsidR="00C5667D" w:rsidTr="00C5667D">
        <w:tc>
          <w:tcPr>
            <w:tcW w:w="12580" w:type="dxa"/>
            <w:shd w:val="clear" w:color="auto" w:fill="C4BC96" w:themeFill="background2" w:themeFillShade="BF"/>
          </w:tcPr>
          <w:p w:rsidR="00C5667D" w:rsidRPr="00CB1F54" w:rsidRDefault="00C5667D" w:rsidP="00C5667D">
            <w:pPr>
              <w:widowControl w:val="0"/>
              <w:autoSpaceDE w:val="0"/>
              <w:autoSpaceDN w:val="0"/>
              <w:adjustRightInd w:val="0"/>
              <w:rPr>
                <w:sz w:val="28"/>
              </w:rPr>
            </w:pPr>
            <w:r w:rsidRPr="003B22E0">
              <w:rPr>
                <w:b/>
                <w:sz w:val="32"/>
              </w:rPr>
              <w:t>Nutrition/Health/Wellness</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p>
        </w:tc>
      </w:tr>
      <w:tr w:rsidR="00C5667D" w:rsidTr="00C5667D">
        <w:tc>
          <w:tcPr>
            <w:tcW w:w="12580" w:type="dxa"/>
            <w:shd w:val="clear" w:color="auto" w:fill="C4BC96" w:themeFill="background2" w:themeFillShade="BF"/>
          </w:tcPr>
          <w:p w:rsidR="00C5667D" w:rsidRPr="00CB1F54" w:rsidRDefault="00C5667D" w:rsidP="00C5667D">
            <w:pPr>
              <w:rPr>
                <w:sz w:val="28"/>
              </w:rPr>
            </w:pPr>
            <w:r w:rsidRPr="003B22E0">
              <w:rPr>
                <w:b/>
                <w:sz w:val="28"/>
              </w:rPr>
              <w:t>WE.2.3.03</w:t>
            </w:r>
            <w:r>
              <w:rPr>
                <w:b/>
                <w:sz w:val="28"/>
              </w:rPr>
              <w:t>:</w:t>
            </w:r>
            <w:r w:rsidRPr="003B22E0">
              <w:rPr>
                <w:sz w:val="28"/>
              </w:rPr>
              <w:t>  demonstrate proper food handling techniques (e.g., washing apples, washing hands,</w:t>
            </w:r>
            <w:r>
              <w:rPr>
                <w:sz w:val="28"/>
              </w:rPr>
              <w:t xml:space="preserve"> etc</w:t>
            </w:r>
            <w:proofErr w:type="gramStart"/>
            <w:r>
              <w:rPr>
                <w:sz w:val="28"/>
              </w:rPr>
              <w:t>.</w:t>
            </w:r>
            <w:r w:rsidRPr="003B22E0">
              <w:rPr>
                <w:sz w:val="28"/>
              </w:rPr>
              <w:t> </w:t>
            </w:r>
            <w:r>
              <w:rPr>
                <w:sz w:val="28"/>
              </w:rPr>
              <w:t>)</w:t>
            </w:r>
            <w:proofErr w:type="gramEnd"/>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r>
              <w:t>X</w:t>
            </w:r>
          </w:p>
        </w:tc>
      </w:tr>
      <w:tr w:rsidR="00C5667D" w:rsidTr="00C5667D">
        <w:tc>
          <w:tcPr>
            <w:tcW w:w="12580" w:type="dxa"/>
            <w:shd w:val="clear" w:color="auto" w:fill="C4BC96" w:themeFill="background2" w:themeFillShade="BF"/>
          </w:tcPr>
          <w:p w:rsidR="00C5667D" w:rsidRPr="003B22E0" w:rsidRDefault="00C5667D" w:rsidP="00C5667D">
            <w:pPr>
              <w:widowControl w:val="0"/>
              <w:autoSpaceDE w:val="0"/>
              <w:autoSpaceDN w:val="0"/>
              <w:adjustRightInd w:val="0"/>
              <w:rPr>
                <w:b/>
                <w:sz w:val="32"/>
              </w:rPr>
            </w:pPr>
            <w:r w:rsidRPr="003B22E0">
              <w:rPr>
                <w:b/>
                <w:sz w:val="28"/>
              </w:rPr>
              <w:t>WE.2.4.01</w:t>
            </w:r>
            <w:r>
              <w:rPr>
                <w:sz w:val="28"/>
              </w:rPr>
              <w:t>:</w:t>
            </w:r>
            <w:r w:rsidRPr="003B22E0">
              <w:rPr>
                <w:sz w:val="28"/>
              </w:rPr>
              <w:t>  explain the relationship between where people live and the foods they eat </w:t>
            </w:r>
          </w:p>
        </w:tc>
        <w:tc>
          <w:tcPr>
            <w:tcW w:w="1022" w:type="dxa"/>
          </w:tcPr>
          <w:p w:rsidR="00C5667D" w:rsidRPr="0059580A" w:rsidRDefault="00C5667D" w:rsidP="00C5667D">
            <w:pPr>
              <w:jc w:val="center"/>
            </w:pPr>
          </w:p>
        </w:tc>
        <w:tc>
          <w:tcPr>
            <w:tcW w:w="1014" w:type="dxa"/>
          </w:tcPr>
          <w:p w:rsidR="00C5667D" w:rsidRPr="0059580A" w:rsidRDefault="00C5667D" w:rsidP="00C5667D">
            <w:pPr>
              <w:jc w:val="center"/>
            </w:pPr>
            <w:r>
              <w:t>X</w:t>
            </w:r>
          </w:p>
        </w:tc>
      </w:tr>
      <w:tr w:rsidR="00C5667D" w:rsidTr="00C5667D">
        <w:tc>
          <w:tcPr>
            <w:tcW w:w="12580" w:type="dxa"/>
            <w:shd w:val="clear" w:color="auto" w:fill="C4BC96" w:themeFill="background2" w:themeFillShade="BF"/>
          </w:tcPr>
          <w:p w:rsidR="00C5667D" w:rsidRPr="003A5305" w:rsidRDefault="00C5667D" w:rsidP="00C5667D">
            <w:pPr>
              <w:widowControl w:val="0"/>
              <w:autoSpaceDE w:val="0"/>
              <w:autoSpaceDN w:val="0"/>
              <w:adjustRightInd w:val="0"/>
              <w:rPr>
                <w:sz w:val="28"/>
              </w:rPr>
            </w:pPr>
            <w:r>
              <w:rPr>
                <w:b/>
                <w:sz w:val="28"/>
              </w:rPr>
              <w:t xml:space="preserve">WE.1.1.02: </w:t>
            </w:r>
            <w:r>
              <w:rPr>
                <w:sz w:val="28"/>
              </w:rPr>
              <w:t>describe the effects of healthy and less healthy foods on the body</w:t>
            </w:r>
          </w:p>
        </w:tc>
        <w:tc>
          <w:tcPr>
            <w:tcW w:w="1022" w:type="dxa"/>
          </w:tcPr>
          <w:p w:rsidR="00C5667D" w:rsidRPr="0059580A" w:rsidRDefault="00C5667D" w:rsidP="00C5667D">
            <w:pPr>
              <w:jc w:val="center"/>
            </w:pPr>
            <w:r>
              <w:t>X</w:t>
            </w:r>
          </w:p>
        </w:tc>
        <w:tc>
          <w:tcPr>
            <w:tcW w:w="1014" w:type="dxa"/>
          </w:tcPr>
          <w:p w:rsidR="00C5667D" w:rsidRDefault="00C5667D" w:rsidP="00C5667D">
            <w:pPr>
              <w:jc w:val="center"/>
            </w:pPr>
          </w:p>
        </w:tc>
      </w:tr>
    </w:tbl>
    <w:p w:rsidR="00C5667D" w:rsidRDefault="00C5667D"/>
    <w:p w:rsidR="00C5667D" w:rsidRDefault="00C5667D"/>
    <w:sectPr w:rsidR="00C5667D" w:rsidSect="00C566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7D"/>
    <w:rsid w:val="00000025"/>
    <w:rsid w:val="000038D2"/>
    <w:rsid w:val="00013650"/>
    <w:rsid w:val="00020DDA"/>
    <w:rsid w:val="00030347"/>
    <w:rsid w:val="00030A28"/>
    <w:rsid w:val="000314D9"/>
    <w:rsid w:val="00031FC2"/>
    <w:rsid w:val="000332ED"/>
    <w:rsid w:val="00033994"/>
    <w:rsid w:val="0004299E"/>
    <w:rsid w:val="00042EAC"/>
    <w:rsid w:val="000430BF"/>
    <w:rsid w:val="00045594"/>
    <w:rsid w:val="000460C0"/>
    <w:rsid w:val="000460C3"/>
    <w:rsid w:val="00051A51"/>
    <w:rsid w:val="00052522"/>
    <w:rsid w:val="0006116A"/>
    <w:rsid w:val="00062FB6"/>
    <w:rsid w:val="0006364A"/>
    <w:rsid w:val="00063EC2"/>
    <w:rsid w:val="000655DA"/>
    <w:rsid w:val="0007089A"/>
    <w:rsid w:val="000753F2"/>
    <w:rsid w:val="00077C30"/>
    <w:rsid w:val="00081009"/>
    <w:rsid w:val="0008144D"/>
    <w:rsid w:val="0008490B"/>
    <w:rsid w:val="00084E92"/>
    <w:rsid w:val="0009003B"/>
    <w:rsid w:val="000922DC"/>
    <w:rsid w:val="000A1D65"/>
    <w:rsid w:val="000A3B3B"/>
    <w:rsid w:val="000A5D38"/>
    <w:rsid w:val="000B053C"/>
    <w:rsid w:val="000B0FAE"/>
    <w:rsid w:val="000B160A"/>
    <w:rsid w:val="000B3395"/>
    <w:rsid w:val="000B5C47"/>
    <w:rsid w:val="000C2DF2"/>
    <w:rsid w:val="000C5D57"/>
    <w:rsid w:val="000D29D8"/>
    <w:rsid w:val="000D5077"/>
    <w:rsid w:val="000D5463"/>
    <w:rsid w:val="000E0DEF"/>
    <w:rsid w:val="000E2B70"/>
    <w:rsid w:val="000E3FCE"/>
    <w:rsid w:val="000E4C4A"/>
    <w:rsid w:val="000E5B8C"/>
    <w:rsid w:val="000F0903"/>
    <w:rsid w:val="000F2AFA"/>
    <w:rsid w:val="000F4A2A"/>
    <w:rsid w:val="000F6BCE"/>
    <w:rsid w:val="000F739D"/>
    <w:rsid w:val="00102347"/>
    <w:rsid w:val="001037CA"/>
    <w:rsid w:val="0011193F"/>
    <w:rsid w:val="00113777"/>
    <w:rsid w:val="00113990"/>
    <w:rsid w:val="00116BF0"/>
    <w:rsid w:val="00120CBE"/>
    <w:rsid w:val="00124454"/>
    <w:rsid w:val="001346EE"/>
    <w:rsid w:val="00135A2F"/>
    <w:rsid w:val="00141116"/>
    <w:rsid w:val="00145B12"/>
    <w:rsid w:val="00154020"/>
    <w:rsid w:val="00163D53"/>
    <w:rsid w:val="0016666C"/>
    <w:rsid w:val="00166681"/>
    <w:rsid w:val="00172C0E"/>
    <w:rsid w:val="00176DEC"/>
    <w:rsid w:val="00177492"/>
    <w:rsid w:val="001846D3"/>
    <w:rsid w:val="00185218"/>
    <w:rsid w:val="00186252"/>
    <w:rsid w:val="0019088A"/>
    <w:rsid w:val="00191B1D"/>
    <w:rsid w:val="001930A2"/>
    <w:rsid w:val="001947DE"/>
    <w:rsid w:val="001A2431"/>
    <w:rsid w:val="001A795C"/>
    <w:rsid w:val="001B182F"/>
    <w:rsid w:val="001B1E61"/>
    <w:rsid w:val="001C74CA"/>
    <w:rsid w:val="001D4481"/>
    <w:rsid w:val="001D52C1"/>
    <w:rsid w:val="001D5B28"/>
    <w:rsid w:val="001D7096"/>
    <w:rsid w:val="001E154D"/>
    <w:rsid w:val="001E444C"/>
    <w:rsid w:val="001E6A14"/>
    <w:rsid w:val="001E70BA"/>
    <w:rsid w:val="001E78C8"/>
    <w:rsid w:val="001E7AE5"/>
    <w:rsid w:val="001F305B"/>
    <w:rsid w:val="001F3466"/>
    <w:rsid w:val="001F4E38"/>
    <w:rsid w:val="001F587A"/>
    <w:rsid w:val="00200486"/>
    <w:rsid w:val="00204CDE"/>
    <w:rsid w:val="002106B7"/>
    <w:rsid w:val="00210E65"/>
    <w:rsid w:val="00211173"/>
    <w:rsid w:val="002119EE"/>
    <w:rsid w:val="00216129"/>
    <w:rsid w:val="00221571"/>
    <w:rsid w:val="00221DC0"/>
    <w:rsid w:val="0022721E"/>
    <w:rsid w:val="00232824"/>
    <w:rsid w:val="00241F8A"/>
    <w:rsid w:val="002459FF"/>
    <w:rsid w:val="00246849"/>
    <w:rsid w:val="00250E5B"/>
    <w:rsid w:val="00251D81"/>
    <w:rsid w:val="00252916"/>
    <w:rsid w:val="00257FA0"/>
    <w:rsid w:val="00263752"/>
    <w:rsid w:val="0026411F"/>
    <w:rsid w:val="00265F9D"/>
    <w:rsid w:val="00266512"/>
    <w:rsid w:val="0027010A"/>
    <w:rsid w:val="0027352F"/>
    <w:rsid w:val="00276C99"/>
    <w:rsid w:val="002805CF"/>
    <w:rsid w:val="00280F00"/>
    <w:rsid w:val="0028198F"/>
    <w:rsid w:val="00283921"/>
    <w:rsid w:val="00283F8F"/>
    <w:rsid w:val="002872F6"/>
    <w:rsid w:val="00294392"/>
    <w:rsid w:val="0029463E"/>
    <w:rsid w:val="00295151"/>
    <w:rsid w:val="00295714"/>
    <w:rsid w:val="00296D96"/>
    <w:rsid w:val="00297A19"/>
    <w:rsid w:val="00297B50"/>
    <w:rsid w:val="002A1E87"/>
    <w:rsid w:val="002A1E95"/>
    <w:rsid w:val="002A5F38"/>
    <w:rsid w:val="002A7ADC"/>
    <w:rsid w:val="002B1315"/>
    <w:rsid w:val="002B324D"/>
    <w:rsid w:val="002C1BAC"/>
    <w:rsid w:val="002C3EA8"/>
    <w:rsid w:val="002C6953"/>
    <w:rsid w:val="002D2F55"/>
    <w:rsid w:val="002D6CD6"/>
    <w:rsid w:val="002E232D"/>
    <w:rsid w:val="002F3137"/>
    <w:rsid w:val="002F5B87"/>
    <w:rsid w:val="002F64B0"/>
    <w:rsid w:val="00304749"/>
    <w:rsid w:val="00304C5B"/>
    <w:rsid w:val="003111D9"/>
    <w:rsid w:val="00313092"/>
    <w:rsid w:val="0031318B"/>
    <w:rsid w:val="00313F66"/>
    <w:rsid w:val="00314E79"/>
    <w:rsid w:val="00321893"/>
    <w:rsid w:val="00324E06"/>
    <w:rsid w:val="003269E9"/>
    <w:rsid w:val="0033088E"/>
    <w:rsid w:val="0033425B"/>
    <w:rsid w:val="00335CC7"/>
    <w:rsid w:val="003362E3"/>
    <w:rsid w:val="00336CB5"/>
    <w:rsid w:val="0034097C"/>
    <w:rsid w:val="00342CBC"/>
    <w:rsid w:val="003436B6"/>
    <w:rsid w:val="00351FF0"/>
    <w:rsid w:val="003536AB"/>
    <w:rsid w:val="00354317"/>
    <w:rsid w:val="00356181"/>
    <w:rsid w:val="00356738"/>
    <w:rsid w:val="0036134E"/>
    <w:rsid w:val="0036188A"/>
    <w:rsid w:val="0036326D"/>
    <w:rsid w:val="00364102"/>
    <w:rsid w:val="003672AC"/>
    <w:rsid w:val="0037205B"/>
    <w:rsid w:val="00376F1F"/>
    <w:rsid w:val="0038070E"/>
    <w:rsid w:val="003820D2"/>
    <w:rsid w:val="00382F1E"/>
    <w:rsid w:val="00382F27"/>
    <w:rsid w:val="00385605"/>
    <w:rsid w:val="003A09AB"/>
    <w:rsid w:val="003A0DD8"/>
    <w:rsid w:val="003B18A9"/>
    <w:rsid w:val="003B2641"/>
    <w:rsid w:val="003B4823"/>
    <w:rsid w:val="003B4D6F"/>
    <w:rsid w:val="003B73D5"/>
    <w:rsid w:val="003B7BB5"/>
    <w:rsid w:val="003C0448"/>
    <w:rsid w:val="003C306F"/>
    <w:rsid w:val="003C4B1D"/>
    <w:rsid w:val="003C5F5D"/>
    <w:rsid w:val="003C7033"/>
    <w:rsid w:val="003D50FB"/>
    <w:rsid w:val="003D6DFE"/>
    <w:rsid w:val="003E09B9"/>
    <w:rsid w:val="003E1622"/>
    <w:rsid w:val="003F547D"/>
    <w:rsid w:val="003F5DEA"/>
    <w:rsid w:val="003F622B"/>
    <w:rsid w:val="004038F4"/>
    <w:rsid w:val="004054E5"/>
    <w:rsid w:val="004221FC"/>
    <w:rsid w:val="00422B5A"/>
    <w:rsid w:val="00425057"/>
    <w:rsid w:val="004258CF"/>
    <w:rsid w:val="00426D0F"/>
    <w:rsid w:val="00426E4E"/>
    <w:rsid w:val="00427634"/>
    <w:rsid w:val="00431C0E"/>
    <w:rsid w:val="0043396A"/>
    <w:rsid w:val="00434FF1"/>
    <w:rsid w:val="00435B23"/>
    <w:rsid w:val="00442607"/>
    <w:rsid w:val="00444DD3"/>
    <w:rsid w:val="00447F4C"/>
    <w:rsid w:val="00453CF1"/>
    <w:rsid w:val="00454D38"/>
    <w:rsid w:val="00457955"/>
    <w:rsid w:val="004625E7"/>
    <w:rsid w:val="00462849"/>
    <w:rsid w:val="00467683"/>
    <w:rsid w:val="0047085E"/>
    <w:rsid w:val="00471FA0"/>
    <w:rsid w:val="00472168"/>
    <w:rsid w:val="0047539D"/>
    <w:rsid w:val="00476BEF"/>
    <w:rsid w:val="00484A55"/>
    <w:rsid w:val="004867D7"/>
    <w:rsid w:val="0048680C"/>
    <w:rsid w:val="00486CAB"/>
    <w:rsid w:val="00491F40"/>
    <w:rsid w:val="004921CD"/>
    <w:rsid w:val="00492264"/>
    <w:rsid w:val="004A2B18"/>
    <w:rsid w:val="004B0AAB"/>
    <w:rsid w:val="004B11DA"/>
    <w:rsid w:val="004B1B2A"/>
    <w:rsid w:val="004B1E9B"/>
    <w:rsid w:val="004C02B3"/>
    <w:rsid w:val="004C3049"/>
    <w:rsid w:val="004C337E"/>
    <w:rsid w:val="004C4061"/>
    <w:rsid w:val="004C5304"/>
    <w:rsid w:val="004D25A8"/>
    <w:rsid w:val="004D5289"/>
    <w:rsid w:val="004E2A75"/>
    <w:rsid w:val="004E3AF3"/>
    <w:rsid w:val="004E55F5"/>
    <w:rsid w:val="004F09B1"/>
    <w:rsid w:val="004F267B"/>
    <w:rsid w:val="004F2F9F"/>
    <w:rsid w:val="00501313"/>
    <w:rsid w:val="0050175F"/>
    <w:rsid w:val="0050247C"/>
    <w:rsid w:val="005034A8"/>
    <w:rsid w:val="00503D87"/>
    <w:rsid w:val="005057A4"/>
    <w:rsid w:val="0051360E"/>
    <w:rsid w:val="00516349"/>
    <w:rsid w:val="00516F0B"/>
    <w:rsid w:val="00521338"/>
    <w:rsid w:val="005214D8"/>
    <w:rsid w:val="00522866"/>
    <w:rsid w:val="005241E9"/>
    <w:rsid w:val="005245CC"/>
    <w:rsid w:val="0053085C"/>
    <w:rsid w:val="00531C84"/>
    <w:rsid w:val="00532847"/>
    <w:rsid w:val="005332AD"/>
    <w:rsid w:val="005335A7"/>
    <w:rsid w:val="00545891"/>
    <w:rsid w:val="005476B7"/>
    <w:rsid w:val="00550445"/>
    <w:rsid w:val="00550EF5"/>
    <w:rsid w:val="00554F2D"/>
    <w:rsid w:val="00555D33"/>
    <w:rsid w:val="00556F37"/>
    <w:rsid w:val="00564F98"/>
    <w:rsid w:val="00564FE7"/>
    <w:rsid w:val="00567A91"/>
    <w:rsid w:val="005735B2"/>
    <w:rsid w:val="00573D1F"/>
    <w:rsid w:val="0057420F"/>
    <w:rsid w:val="0057465F"/>
    <w:rsid w:val="00582060"/>
    <w:rsid w:val="00582E31"/>
    <w:rsid w:val="005959CE"/>
    <w:rsid w:val="005965FA"/>
    <w:rsid w:val="00596DC8"/>
    <w:rsid w:val="005A28CB"/>
    <w:rsid w:val="005A2A1E"/>
    <w:rsid w:val="005A49DC"/>
    <w:rsid w:val="005B0D5B"/>
    <w:rsid w:val="005B1AA4"/>
    <w:rsid w:val="005B47E5"/>
    <w:rsid w:val="005B5144"/>
    <w:rsid w:val="005B7374"/>
    <w:rsid w:val="005C3657"/>
    <w:rsid w:val="005C6D84"/>
    <w:rsid w:val="005D0CF1"/>
    <w:rsid w:val="005D5638"/>
    <w:rsid w:val="005E1770"/>
    <w:rsid w:val="005E6030"/>
    <w:rsid w:val="005F125F"/>
    <w:rsid w:val="005F447A"/>
    <w:rsid w:val="005F675B"/>
    <w:rsid w:val="005F6B72"/>
    <w:rsid w:val="005F6CE4"/>
    <w:rsid w:val="005F7EDD"/>
    <w:rsid w:val="006053B7"/>
    <w:rsid w:val="0061105D"/>
    <w:rsid w:val="00613664"/>
    <w:rsid w:val="00613F7D"/>
    <w:rsid w:val="006274BD"/>
    <w:rsid w:val="00630AB3"/>
    <w:rsid w:val="006329FD"/>
    <w:rsid w:val="00632F13"/>
    <w:rsid w:val="00634CCB"/>
    <w:rsid w:val="00636850"/>
    <w:rsid w:val="00636A68"/>
    <w:rsid w:val="0064104C"/>
    <w:rsid w:val="006428E7"/>
    <w:rsid w:val="00645B14"/>
    <w:rsid w:val="00646930"/>
    <w:rsid w:val="00652DD4"/>
    <w:rsid w:val="0065318C"/>
    <w:rsid w:val="00653233"/>
    <w:rsid w:val="0065357F"/>
    <w:rsid w:val="006652DE"/>
    <w:rsid w:val="0066737A"/>
    <w:rsid w:val="006708BE"/>
    <w:rsid w:val="0067362D"/>
    <w:rsid w:val="00677D71"/>
    <w:rsid w:val="006804C8"/>
    <w:rsid w:val="006863E2"/>
    <w:rsid w:val="00692BCF"/>
    <w:rsid w:val="00696CC2"/>
    <w:rsid w:val="006A24D0"/>
    <w:rsid w:val="006A5731"/>
    <w:rsid w:val="006B1DAA"/>
    <w:rsid w:val="006B49CB"/>
    <w:rsid w:val="006B63F2"/>
    <w:rsid w:val="006C08F2"/>
    <w:rsid w:val="006C130A"/>
    <w:rsid w:val="006C6202"/>
    <w:rsid w:val="006D0713"/>
    <w:rsid w:val="006D0892"/>
    <w:rsid w:val="006D4479"/>
    <w:rsid w:val="006D4632"/>
    <w:rsid w:val="006D557A"/>
    <w:rsid w:val="006D729B"/>
    <w:rsid w:val="006E499E"/>
    <w:rsid w:val="006F2256"/>
    <w:rsid w:val="006F5FF9"/>
    <w:rsid w:val="006F6B84"/>
    <w:rsid w:val="006F74BE"/>
    <w:rsid w:val="00701C96"/>
    <w:rsid w:val="0070367B"/>
    <w:rsid w:val="00707EC7"/>
    <w:rsid w:val="007104A7"/>
    <w:rsid w:val="00712B5E"/>
    <w:rsid w:val="007163B0"/>
    <w:rsid w:val="00722C5A"/>
    <w:rsid w:val="007275BC"/>
    <w:rsid w:val="00727BB2"/>
    <w:rsid w:val="0073130E"/>
    <w:rsid w:val="007364DE"/>
    <w:rsid w:val="007418DE"/>
    <w:rsid w:val="00742C90"/>
    <w:rsid w:val="00752A5A"/>
    <w:rsid w:val="0075392B"/>
    <w:rsid w:val="00753A2B"/>
    <w:rsid w:val="00754E3D"/>
    <w:rsid w:val="0075573C"/>
    <w:rsid w:val="00757079"/>
    <w:rsid w:val="007626EB"/>
    <w:rsid w:val="0076465B"/>
    <w:rsid w:val="00764744"/>
    <w:rsid w:val="00765EEC"/>
    <w:rsid w:val="00767AE1"/>
    <w:rsid w:val="00771CA2"/>
    <w:rsid w:val="00780456"/>
    <w:rsid w:val="0078349C"/>
    <w:rsid w:val="00784F72"/>
    <w:rsid w:val="00786389"/>
    <w:rsid w:val="00787F98"/>
    <w:rsid w:val="00790FBE"/>
    <w:rsid w:val="00793F20"/>
    <w:rsid w:val="00795169"/>
    <w:rsid w:val="00795197"/>
    <w:rsid w:val="00795D66"/>
    <w:rsid w:val="007A0701"/>
    <w:rsid w:val="007A220D"/>
    <w:rsid w:val="007A613C"/>
    <w:rsid w:val="007B02A9"/>
    <w:rsid w:val="007B4EA3"/>
    <w:rsid w:val="007B55F5"/>
    <w:rsid w:val="007B7222"/>
    <w:rsid w:val="007D1596"/>
    <w:rsid w:val="007D3355"/>
    <w:rsid w:val="007D39F8"/>
    <w:rsid w:val="007D434D"/>
    <w:rsid w:val="007D51C6"/>
    <w:rsid w:val="007D7BBB"/>
    <w:rsid w:val="007E5187"/>
    <w:rsid w:val="007F3CD7"/>
    <w:rsid w:val="008035C7"/>
    <w:rsid w:val="00804EAF"/>
    <w:rsid w:val="00812EC3"/>
    <w:rsid w:val="0081330C"/>
    <w:rsid w:val="008216D0"/>
    <w:rsid w:val="008234CB"/>
    <w:rsid w:val="00823B45"/>
    <w:rsid w:val="00830876"/>
    <w:rsid w:val="008325EB"/>
    <w:rsid w:val="00833D80"/>
    <w:rsid w:val="008347B5"/>
    <w:rsid w:val="0083508E"/>
    <w:rsid w:val="008422FF"/>
    <w:rsid w:val="008473A6"/>
    <w:rsid w:val="0085036A"/>
    <w:rsid w:val="008547C8"/>
    <w:rsid w:val="00860749"/>
    <w:rsid w:val="0086348F"/>
    <w:rsid w:val="00865399"/>
    <w:rsid w:val="008654E2"/>
    <w:rsid w:val="00872165"/>
    <w:rsid w:val="0087235F"/>
    <w:rsid w:val="008731DE"/>
    <w:rsid w:val="00873D77"/>
    <w:rsid w:val="008764F8"/>
    <w:rsid w:val="00884839"/>
    <w:rsid w:val="00890668"/>
    <w:rsid w:val="008910EB"/>
    <w:rsid w:val="00894FAD"/>
    <w:rsid w:val="00895BE9"/>
    <w:rsid w:val="0089790F"/>
    <w:rsid w:val="008A05DA"/>
    <w:rsid w:val="008A1912"/>
    <w:rsid w:val="008B33F5"/>
    <w:rsid w:val="008B7E14"/>
    <w:rsid w:val="008C0FCD"/>
    <w:rsid w:val="008C4D04"/>
    <w:rsid w:val="008D138B"/>
    <w:rsid w:val="008D2D6E"/>
    <w:rsid w:val="008D42D5"/>
    <w:rsid w:val="008D4CC6"/>
    <w:rsid w:val="008D7DA8"/>
    <w:rsid w:val="008D7F59"/>
    <w:rsid w:val="008E1B8B"/>
    <w:rsid w:val="008E379E"/>
    <w:rsid w:val="008E4C77"/>
    <w:rsid w:val="008E77E8"/>
    <w:rsid w:val="008E7D03"/>
    <w:rsid w:val="008E7E3D"/>
    <w:rsid w:val="008F5C91"/>
    <w:rsid w:val="008F6721"/>
    <w:rsid w:val="008F7484"/>
    <w:rsid w:val="009033D4"/>
    <w:rsid w:val="009124B2"/>
    <w:rsid w:val="009128C0"/>
    <w:rsid w:val="00912CF1"/>
    <w:rsid w:val="00917429"/>
    <w:rsid w:val="009200C1"/>
    <w:rsid w:val="00922309"/>
    <w:rsid w:val="0093147C"/>
    <w:rsid w:val="0093343D"/>
    <w:rsid w:val="009364EF"/>
    <w:rsid w:val="0094009F"/>
    <w:rsid w:val="00940B62"/>
    <w:rsid w:val="00940BDE"/>
    <w:rsid w:val="00942FB4"/>
    <w:rsid w:val="00943301"/>
    <w:rsid w:val="00943ED4"/>
    <w:rsid w:val="009460E2"/>
    <w:rsid w:val="00946FE9"/>
    <w:rsid w:val="009516B7"/>
    <w:rsid w:val="009603AD"/>
    <w:rsid w:val="00961F1D"/>
    <w:rsid w:val="0096346B"/>
    <w:rsid w:val="00964657"/>
    <w:rsid w:val="00967877"/>
    <w:rsid w:val="00972C5D"/>
    <w:rsid w:val="00974FA7"/>
    <w:rsid w:val="00980CD2"/>
    <w:rsid w:val="00982BDC"/>
    <w:rsid w:val="009851E7"/>
    <w:rsid w:val="00987588"/>
    <w:rsid w:val="00993CB5"/>
    <w:rsid w:val="00994079"/>
    <w:rsid w:val="009945E6"/>
    <w:rsid w:val="00995C02"/>
    <w:rsid w:val="009A09D1"/>
    <w:rsid w:val="009A3812"/>
    <w:rsid w:val="009A4729"/>
    <w:rsid w:val="009A5411"/>
    <w:rsid w:val="009A6ECD"/>
    <w:rsid w:val="009B002C"/>
    <w:rsid w:val="009B7F86"/>
    <w:rsid w:val="009C3213"/>
    <w:rsid w:val="009C6B97"/>
    <w:rsid w:val="009D4AB4"/>
    <w:rsid w:val="009D4DA2"/>
    <w:rsid w:val="009D678F"/>
    <w:rsid w:val="009D717F"/>
    <w:rsid w:val="009E1743"/>
    <w:rsid w:val="009E29F7"/>
    <w:rsid w:val="009E567D"/>
    <w:rsid w:val="009E75BB"/>
    <w:rsid w:val="009E7B6A"/>
    <w:rsid w:val="009F1F7B"/>
    <w:rsid w:val="009F2504"/>
    <w:rsid w:val="009F3D22"/>
    <w:rsid w:val="009F5533"/>
    <w:rsid w:val="009F71D4"/>
    <w:rsid w:val="00A03762"/>
    <w:rsid w:val="00A05565"/>
    <w:rsid w:val="00A1224E"/>
    <w:rsid w:val="00A141E8"/>
    <w:rsid w:val="00A1696C"/>
    <w:rsid w:val="00A21C18"/>
    <w:rsid w:val="00A24DA0"/>
    <w:rsid w:val="00A32387"/>
    <w:rsid w:val="00A32AB3"/>
    <w:rsid w:val="00A34907"/>
    <w:rsid w:val="00A36D96"/>
    <w:rsid w:val="00A37EAA"/>
    <w:rsid w:val="00A4448F"/>
    <w:rsid w:val="00A45F98"/>
    <w:rsid w:val="00A47895"/>
    <w:rsid w:val="00A52EAF"/>
    <w:rsid w:val="00A53AB0"/>
    <w:rsid w:val="00A5554D"/>
    <w:rsid w:val="00A559CE"/>
    <w:rsid w:val="00A55E4D"/>
    <w:rsid w:val="00A57334"/>
    <w:rsid w:val="00A576D3"/>
    <w:rsid w:val="00A57A36"/>
    <w:rsid w:val="00A57E5C"/>
    <w:rsid w:val="00A6060F"/>
    <w:rsid w:val="00A6276C"/>
    <w:rsid w:val="00A657BA"/>
    <w:rsid w:val="00A70885"/>
    <w:rsid w:val="00A712EA"/>
    <w:rsid w:val="00A73981"/>
    <w:rsid w:val="00A74610"/>
    <w:rsid w:val="00A75E70"/>
    <w:rsid w:val="00A807A6"/>
    <w:rsid w:val="00A81545"/>
    <w:rsid w:val="00A819FA"/>
    <w:rsid w:val="00A8236C"/>
    <w:rsid w:val="00A86994"/>
    <w:rsid w:val="00A90C34"/>
    <w:rsid w:val="00A95425"/>
    <w:rsid w:val="00A96331"/>
    <w:rsid w:val="00A9635B"/>
    <w:rsid w:val="00A96BDB"/>
    <w:rsid w:val="00AA0256"/>
    <w:rsid w:val="00AA20DF"/>
    <w:rsid w:val="00AA3287"/>
    <w:rsid w:val="00AA47FD"/>
    <w:rsid w:val="00AA7574"/>
    <w:rsid w:val="00AB085C"/>
    <w:rsid w:val="00AB52AD"/>
    <w:rsid w:val="00AB5AA8"/>
    <w:rsid w:val="00AB6BFE"/>
    <w:rsid w:val="00AC1C18"/>
    <w:rsid w:val="00AC7C2E"/>
    <w:rsid w:val="00AD707E"/>
    <w:rsid w:val="00AE56CE"/>
    <w:rsid w:val="00AF1152"/>
    <w:rsid w:val="00AF16F4"/>
    <w:rsid w:val="00AF33EA"/>
    <w:rsid w:val="00AF36A4"/>
    <w:rsid w:val="00AF4403"/>
    <w:rsid w:val="00AF4C54"/>
    <w:rsid w:val="00AF589A"/>
    <w:rsid w:val="00B00C3C"/>
    <w:rsid w:val="00B050B4"/>
    <w:rsid w:val="00B07750"/>
    <w:rsid w:val="00B10990"/>
    <w:rsid w:val="00B11830"/>
    <w:rsid w:val="00B134D5"/>
    <w:rsid w:val="00B17A3A"/>
    <w:rsid w:val="00B17E3C"/>
    <w:rsid w:val="00B221C5"/>
    <w:rsid w:val="00B224ED"/>
    <w:rsid w:val="00B23E36"/>
    <w:rsid w:val="00B24F7C"/>
    <w:rsid w:val="00B25321"/>
    <w:rsid w:val="00B2650B"/>
    <w:rsid w:val="00B27892"/>
    <w:rsid w:val="00B32132"/>
    <w:rsid w:val="00B400DE"/>
    <w:rsid w:val="00B418C1"/>
    <w:rsid w:val="00B532F9"/>
    <w:rsid w:val="00B53871"/>
    <w:rsid w:val="00B55603"/>
    <w:rsid w:val="00B55AF2"/>
    <w:rsid w:val="00B61E61"/>
    <w:rsid w:val="00B7052D"/>
    <w:rsid w:val="00B74B72"/>
    <w:rsid w:val="00B8209F"/>
    <w:rsid w:val="00B82D5C"/>
    <w:rsid w:val="00B855B5"/>
    <w:rsid w:val="00B86124"/>
    <w:rsid w:val="00B87C49"/>
    <w:rsid w:val="00B90B82"/>
    <w:rsid w:val="00B913B1"/>
    <w:rsid w:val="00B91D80"/>
    <w:rsid w:val="00B920C7"/>
    <w:rsid w:val="00B926F9"/>
    <w:rsid w:val="00B94116"/>
    <w:rsid w:val="00BA4970"/>
    <w:rsid w:val="00BA7F2A"/>
    <w:rsid w:val="00BB22C7"/>
    <w:rsid w:val="00BB2975"/>
    <w:rsid w:val="00BB749F"/>
    <w:rsid w:val="00BC392E"/>
    <w:rsid w:val="00BD0BBA"/>
    <w:rsid w:val="00BD0E37"/>
    <w:rsid w:val="00BD1B3E"/>
    <w:rsid w:val="00BD1EC4"/>
    <w:rsid w:val="00BD2A45"/>
    <w:rsid w:val="00BD2C64"/>
    <w:rsid w:val="00BE1127"/>
    <w:rsid w:val="00BE4261"/>
    <w:rsid w:val="00BE48D3"/>
    <w:rsid w:val="00BE501A"/>
    <w:rsid w:val="00BE675D"/>
    <w:rsid w:val="00BE710B"/>
    <w:rsid w:val="00BE74E6"/>
    <w:rsid w:val="00BF1A65"/>
    <w:rsid w:val="00BF5BD4"/>
    <w:rsid w:val="00C01779"/>
    <w:rsid w:val="00C01B4E"/>
    <w:rsid w:val="00C02A6D"/>
    <w:rsid w:val="00C04F82"/>
    <w:rsid w:val="00C068EC"/>
    <w:rsid w:val="00C10134"/>
    <w:rsid w:val="00C14AA0"/>
    <w:rsid w:val="00C25498"/>
    <w:rsid w:val="00C2634A"/>
    <w:rsid w:val="00C358A4"/>
    <w:rsid w:val="00C55023"/>
    <w:rsid w:val="00C5667D"/>
    <w:rsid w:val="00C578B5"/>
    <w:rsid w:val="00C61696"/>
    <w:rsid w:val="00C617F5"/>
    <w:rsid w:val="00C6480D"/>
    <w:rsid w:val="00C66225"/>
    <w:rsid w:val="00C74F1D"/>
    <w:rsid w:val="00C75DA5"/>
    <w:rsid w:val="00C82A1E"/>
    <w:rsid w:val="00C84368"/>
    <w:rsid w:val="00C865AB"/>
    <w:rsid w:val="00C905FF"/>
    <w:rsid w:val="00C90A4D"/>
    <w:rsid w:val="00C9410A"/>
    <w:rsid w:val="00CB3E06"/>
    <w:rsid w:val="00CC54E8"/>
    <w:rsid w:val="00CD01BA"/>
    <w:rsid w:val="00CD25E8"/>
    <w:rsid w:val="00CD5565"/>
    <w:rsid w:val="00CD59B1"/>
    <w:rsid w:val="00CD789F"/>
    <w:rsid w:val="00CE0406"/>
    <w:rsid w:val="00CE13C1"/>
    <w:rsid w:val="00CE2CEA"/>
    <w:rsid w:val="00CE4C1C"/>
    <w:rsid w:val="00CE6691"/>
    <w:rsid w:val="00CF0007"/>
    <w:rsid w:val="00CF5425"/>
    <w:rsid w:val="00CF6116"/>
    <w:rsid w:val="00CF6ECE"/>
    <w:rsid w:val="00D028D5"/>
    <w:rsid w:val="00D04CC5"/>
    <w:rsid w:val="00D06CE6"/>
    <w:rsid w:val="00D11A98"/>
    <w:rsid w:val="00D1555D"/>
    <w:rsid w:val="00D170ED"/>
    <w:rsid w:val="00D2010D"/>
    <w:rsid w:val="00D23CA4"/>
    <w:rsid w:val="00D26A16"/>
    <w:rsid w:val="00D3022E"/>
    <w:rsid w:val="00D35D9F"/>
    <w:rsid w:val="00D46304"/>
    <w:rsid w:val="00D469A0"/>
    <w:rsid w:val="00D61483"/>
    <w:rsid w:val="00D64BD7"/>
    <w:rsid w:val="00D65283"/>
    <w:rsid w:val="00D65DDB"/>
    <w:rsid w:val="00D66AB1"/>
    <w:rsid w:val="00D77346"/>
    <w:rsid w:val="00D802B3"/>
    <w:rsid w:val="00D80A94"/>
    <w:rsid w:val="00D82472"/>
    <w:rsid w:val="00D836D0"/>
    <w:rsid w:val="00D91D18"/>
    <w:rsid w:val="00D92125"/>
    <w:rsid w:val="00D93B3D"/>
    <w:rsid w:val="00D95A1A"/>
    <w:rsid w:val="00D95A78"/>
    <w:rsid w:val="00D970E3"/>
    <w:rsid w:val="00DA5111"/>
    <w:rsid w:val="00DA5B02"/>
    <w:rsid w:val="00DA665E"/>
    <w:rsid w:val="00DA7F7A"/>
    <w:rsid w:val="00DB0906"/>
    <w:rsid w:val="00DB102F"/>
    <w:rsid w:val="00DB4A00"/>
    <w:rsid w:val="00DB63F8"/>
    <w:rsid w:val="00DB6C28"/>
    <w:rsid w:val="00DB7947"/>
    <w:rsid w:val="00DC0C4E"/>
    <w:rsid w:val="00DC2337"/>
    <w:rsid w:val="00DD2ACC"/>
    <w:rsid w:val="00DD455B"/>
    <w:rsid w:val="00DD4A57"/>
    <w:rsid w:val="00DD4B31"/>
    <w:rsid w:val="00DD6805"/>
    <w:rsid w:val="00DD7464"/>
    <w:rsid w:val="00DD7D94"/>
    <w:rsid w:val="00DD7E2B"/>
    <w:rsid w:val="00DE2A03"/>
    <w:rsid w:val="00DE304A"/>
    <w:rsid w:val="00DE413F"/>
    <w:rsid w:val="00DE7269"/>
    <w:rsid w:val="00DF25F9"/>
    <w:rsid w:val="00DF2B09"/>
    <w:rsid w:val="00DF6523"/>
    <w:rsid w:val="00DF6795"/>
    <w:rsid w:val="00DF7268"/>
    <w:rsid w:val="00E014D3"/>
    <w:rsid w:val="00E12B96"/>
    <w:rsid w:val="00E170DD"/>
    <w:rsid w:val="00E204F4"/>
    <w:rsid w:val="00E271E6"/>
    <w:rsid w:val="00E34097"/>
    <w:rsid w:val="00E36454"/>
    <w:rsid w:val="00E45134"/>
    <w:rsid w:val="00E46E71"/>
    <w:rsid w:val="00E46ECF"/>
    <w:rsid w:val="00E51C8A"/>
    <w:rsid w:val="00E52BC5"/>
    <w:rsid w:val="00E5301B"/>
    <w:rsid w:val="00E55A1D"/>
    <w:rsid w:val="00E55AFA"/>
    <w:rsid w:val="00E561F5"/>
    <w:rsid w:val="00E56E9E"/>
    <w:rsid w:val="00E57602"/>
    <w:rsid w:val="00E72C72"/>
    <w:rsid w:val="00E72DDA"/>
    <w:rsid w:val="00E733FA"/>
    <w:rsid w:val="00E74CF1"/>
    <w:rsid w:val="00E75275"/>
    <w:rsid w:val="00E75AF9"/>
    <w:rsid w:val="00E803B1"/>
    <w:rsid w:val="00E84299"/>
    <w:rsid w:val="00E8477E"/>
    <w:rsid w:val="00E86089"/>
    <w:rsid w:val="00E904E8"/>
    <w:rsid w:val="00E90700"/>
    <w:rsid w:val="00E907DA"/>
    <w:rsid w:val="00E92809"/>
    <w:rsid w:val="00E9749F"/>
    <w:rsid w:val="00E97FAF"/>
    <w:rsid w:val="00EA0E3B"/>
    <w:rsid w:val="00EB0618"/>
    <w:rsid w:val="00EB0AD3"/>
    <w:rsid w:val="00EB2458"/>
    <w:rsid w:val="00EB3F35"/>
    <w:rsid w:val="00EB40B4"/>
    <w:rsid w:val="00EB5070"/>
    <w:rsid w:val="00EB6B57"/>
    <w:rsid w:val="00EB7101"/>
    <w:rsid w:val="00EC34A1"/>
    <w:rsid w:val="00EC3A32"/>
    <w:rsid w:val="00EC3E99"/>
    <w:rsid w:val="00EC4E33"/>
    <w:rsid w:val="00EC5062"/>
    <w:rsid w:val="00EC6605"/>
    <w:rsid w:val="00ED0BDF"/>
    <w:rsid w:val="00ED1E47"/>
    <w:rsid w:val="00ED3167"/>
    <w:rsid w:val="00ED411F"/>
    <w:rsid w:val="00ED4C5A"/>
    <w:rsid w:val="00ED5522"/>
    <w:rsid w:val="00ED78F4"/>
    <w:rsid w:val="00EE29A1"/>
    <w:rsid w:val="00EF2B0B"/>
    <w:rsid w:val="00EF60FF"/>
    <w:rsid w:val="00EF7B5F"/>
    <w:rsid w:val="00F000F4"/>
    <w:rsid w:val="00F044B4"/>
    <w:rsid w:val="00F04793"/>
    <w:rsid w:val="00F05771"/>
    <w:rsid w:val="00F121A8"/>
    <w:rsid w:val="00F1609E"/>
    <w:rsid w:val="00F246F6"/>
    <w:rsid w:val="00F25239"/>
    <w:rsid w:val="00F25A52"/>
    <w:rsid w:val="00F27D65"/>
    <w:rsid w:val="00F314D0"/>
    <w:rsid w:val="00F35D06"/>
    <w:rsid w:val="00F36D3E"/>
    <w:rsid w:val="00F37ABD"/>
    <w:rsid w:val="00F401E2"/>
    <w:rsid w:val="00F42849"/>
    <w:rsid w:val="00F42BF4"/>
    <w:rsid w:val="00F432AB"/>
    <w:rsid w:val="00F4620D"/>
    <w:rsid w:val="00F542A4"/>
    <w:rsid w:val="00F55C96"/>
    <w:rsid w:val="00F5641A"/>
    <w:rsid w:val="00F6028F"/>
    <w:rsid w:val="00F63818"/>
    <w:rsid w:val="00F70882"/>
    <w:rsid w:val="00F709E0"/>
    <w:rsid w:val="00F70C97"/>
    <w:rsid w:val="00F729FC"/>
    <w:rsid w:val="00F73BCF"/>
    <w:rsid w:val="00F7492B"/>
    <w:rsid w:val="00F764A6"/>
    <w:rsid w:val="00F80B26"/>
    <w:rsid w:val="00F85F59"/>
    <w:rsid w:val="00F879E6"/>
    <w:rsid w:val="00F93EC4"/>
    <w:rsid w:val="00F95DC0"/>
    <w:rsid w:val="00F95E5E"/>
    <w:rsid w:val="00FA77E9"/>
    <w:rsid w:val="00FB1B89"/>
    <w:rsid w:val="00FB45A8"/>
    <w:rsid w:val="00FB4CD6"/>
    <w:rsid w:val="00FB794C"/>
    <w:rsid w:val="00FC1E95"/>
    <w:rsid w:val="00FC2CE7"/>
    <w:rsid w:val="00FC62B5"/>
    <w:rsid w:val="00FC7C26"/>
    <w:rsid w:val="00FD01A0"/>
    <w:rsid w:val="00FD3A0F"/>
    <w:rsid w:val="00FD548F"/>
    <w:rsid w:val="00FD5BC2"/>
    <w:rsid w:val="00FD5C77"/>
    <w:rsid w:val="00FE0162"/>
    <w:rsid w:val="00FE05AE"/>
    <w:rsid w:val="00FE2E93"/>
    <w:rsid w:val="00FE32BA"/>
    <w:rsid w:val="00FE4707"/>
    <w:rsid w:val="00FE7270"/>
    <w:rsid w:val="00FF0ABA"/>
    <w:rsid w:val="00FF6123"/>
    <w:rsid w:val="00FF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7D"/>
    <w:rPr>
      <w:rFonts w:eastAsiaTheme="minorEastAsia"/>
    </w:rPr>
  </w:style>
  <w:style w:type="table" w:styleId="TableGrid">
    <w:name w:val="Table Grid"/>
    <w:basedOn w:val="TableNormal"/>
    <w:uiPriority w:val="59"/>
    <w:rsid w:val="00C566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7D"/>
    <w:rPr>
      <w:rFonts w:eastAsiaTheme="minorEastAsia"/>
    </w:rPr>
  </w:style>
  <w:style w:type="table" w:styleId="TableGrid">
    <w:name w:val="Table Grid"/>
    <w:basedOn w:val="TableNormal"/>
    <w:uiPriority w:val="59"/>
    <w:rsid w:val="00C566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TFSUser</cp:lastModifiedBy>
  <cp:revision>1</cp:revision>
  <dcterms:created xsi:type="dcterms:W3CDTF">2014-12-11T18:53:00Z</dcterms:created>
  <dcterms:modified xsi:type="dcterms:W3CDTF">2014-12-11T18:55:00Z</dcterms:modified>
</cp:coreProperties>
</file>